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486B4" w14:textId="061BD337" w:rsidR="00714D0F" w:rsidRPr="00974C1A" w:rsidRDefault="00714D0F" w:rsidP="00714D0F">
      <w:pPr>
        <w:tabs>
          <w:tab w:val="center" w:pos="4536"/>
          <w:tab w:val="right" w:pos="7938"/>
          <w:tab w:val="right" w:pos="9639"/>
        </w:tabs>
        <w:ind w:right="2"/>
        <w:rPr>
          <w:rFonts w:ascii="Arial" w:hAnsi="Arial" w:cs="Arial"/>
          <w:b/>
          <w:bCs/>
          <w:sz w:val="20"/>
          <w:szCs w:val="20"/>
        </w:rPr>
      </w:pPr>
      <w:r w:rsidRPr="00974C1A">
        <w:rPr>
          <w:rFonts w:ascii="Arial" w:hAnsi="Arial" w:cs="Arial"/>
          <w:b/>
          <w:bCs/>
          <w:sz w:val="20"/>
          <w:szCs w:val="20"/>
        </w:rPr>
        <w:t>3GPP TSG RAN WG1 #107-e</w:t>
      </w:r>
      <w:r w:rsidRPr="00974C1A">
        <w:rPr>
          <w:rFonts w:ascii="Arial" w:hAnsi="Arial" w:cs="Arial"/>
          <w:b/>
          <w:bCs/>
          <w:sz w:val="20"/>
          <w:szCs w:val="20"/>
        </w:rPr>
        <w:tab/>
      </w:r>
      <w:r w:rsidRPr="00974C1A">
        <w:rPr>
          <w:rFonts w:ascii="Arial" w:hAnsi="Arial" w:cs="Arial"/>
          <w:b/>
          <w:bCs/>
          <w:sz w:val="20"/>
          <w:szCs w:val="20"/>
        </w:rPr>
        <w:tab/>
      </w:r>
      <w:r w:rsidRPr="00974C1A">
        <w:rPr>
          <w:rFonts w:ascii="Arial" w:hAnsi="Arial" w:cs="Arial"/>
          <w:b/>
          <w:bCs/>
          <w:sz w:val="20"/>
          <w:szCs w:val="20"/>
        </w:rPr>
        <w:tab/>
      </w:r>
      <w:r w:rsidR="00331099" w:rsidRPr="00331099">
        <w:rPr>
          <w:rFonts w:ascii="Arial" w:hAnsi="Arial" w:cs="Arial"/>
          <w:b/>
          <w:bCs/>
          <w:sz w:val="20"/>
          <w:szCs w:val="20"/>
        </w:rPr>
        <w:t>R1-2111897</w:t>
      </w:r>
    </w:p>
    <w:p w14:paraId="26D07DEF" w14:textId="77777777" w:rsidR="00714D0F" w:rsidRPr="00974C1A" w:rsidRDefault="00714D0F" w:rsidP="00714D0F">
      <w:pPr>
        <w:tabs>
          <w:tab w:val="center" w:pos="4536"/>
          <w:tab w:val="right" w:pos="9072"/>
        </w:tabs>
        <w:rPr>
          <w:rFonts w:ascii="Arial" w:eastAsia="MS Mincho" w:hAnsi="Arial" w:cs="Arial"/>
          <w:b/>
          <w:bCs/>
          <w:sz w:val="20"/>
          <w:szCs w:val="20"/>
          <w:lang w:eastAsia="ja-JP"/>
        </w:rPr>
      </w:pPr>
      <w:r w:rsidRPr="00974C1A">
        <w:rPr>
          <w:rFonts w:ascii="Arial" w:eastAsia="MS Mincho" w:hAnsi="Arial" w:cs="Arial"/>
          <w:b/>
          <w:bCs/>
          <w:sz w:val="20"/>
          <w:szCs w:val="20"/>
          <w:lang w:eastAsia="ja-JP"/>
        </w:rPr>
        <w:t>e-Meeting, November 11</w:t>
      </w:r>
      <w:r w:rsidRPr="00974C1A">
        <w:rPr>
          <w:rFonts w:ascii="Arial" w:eastAsia="MS Mincho" w:hAnsi="Arial" w:cs="Arial"/>
          <w:b/>
          <w:bCs/>
          <w:sz w:val="20"/>
          <w:szCs w:val="20"/>
          <w:vertAlign w:val="superscript"/>
          <w:lang w:eastAsia="ja-JP"/>
        </w:rPr>
        <w:t>th</w:t>
      </w:r>
      <w:r w:rsidRPr="00974C1A">
        <w:rPr>
          <w:rFonts w:ascii="Arial" w:eastAsia="MS Mincho" w:hAnsi="Arial" w:cs="Arial"/>
          <w:b/>
          <w:bCs/>
          <w:sz w:val="20"/>
          <w:szCs w:val="20"/>
          <w:lang w:eastAsia="ja-JP"/>
        </w:rPr>
        <w:t xml:space="preserve"> – 19</w:t>
      </w:r>
      <w:r w:rsidRPr="00974C1A">
        <w:rPr>
          <w:rFonts w:ascii="Arial" w:eastAsia="MS Mincho" w:hAnsi="Arial" w:cs="Arial"/>
          <w:b/>
          <w:bCs/>
          <w:sz w:val="20"/>
          <w:szCs w:val="20"/>
          <w:vertAlign w:val="superscript"/>
          <w:lang w:eastAsia="ja-JP"/>
        </w:rPr>
        <w:t>th</w:t>
      </w:r>
      <w:r w:rsidRPr="00974C1A">
        <w:rPr>
          <w:rFonts w:ascii="Arial" w:eastAsia="MS Mincho" w:hAnsi="Arial" w:cs="Arial"/>
          <w:b/>
          <w:bCs/>
          <w:sz w:val="20"/>
          <w:szCs w:val="20"/>
          <w:lang w:eastAsia="ja-JP"/>
        </w:rPr>
        <w:t>, 2021</w:t>
      </w:r>
    </w:p>
    <w:p w14:paraId="41CC52E6" w14:textId="77777777" w:rsidR="004D7024" w:rsidRPr="00AD1128" w:rsidRDefault="004D7024" w:rsidP="0025389B">
      <w:pPr>
        <w:tabs>
          <w:tab w:val="left" w:pos="1985"/>
        </w:tabs>
        <w:ind w:left="1652" w:hangingChars="823" w:hanging="1652"/>
        <w:rPr>
          <w:rFonts w:ascii="Arial" w:hAnsi="Arial" w:cs="Arial"/>
          <w:b/>
          <w:sz w:val="20"/>
          <w:szCs w:val="20"/>
        </w:rPr>
      </w:pPr>
    </w:p>
    <w:p w14:paraId="74071BAA" w14:textId="65BDEA24" w:rsidR="0025389B" w:rsidRPr="00AD1128" w:rsidRDefault="0025389B" w:rsidP="0025389B">
      <w:pPr>
        <w:tabs>
          <w:tab w:val="left" w:pos="1985"/>
        </w:tabs>
        <w:ind w:left="1652" w:hangingChars="823" w:hanging="1652"/>
        <w:rPr>
          <w:rFonts w:ascii="Arial" w:hAnsi="Arial" w:cs="Arial"/>
          <w:b/>
          <w:sz w:val="20"/>
          <w:szCs w:val="20"/>
          <w:lang w:val="en-US"/>
        </w:rPr>
      </w:pPr>
      <w:r w:rsidRPr="00AD1128">
        <w:rPr>
          <w:rFonts w:ascii="Arial" w:hAnsi="Arial" w:cs="Arial"/>
          <w:b/>
          <w:sz w:val="20"/>
          <w:szCs w:val="20"/>
        </w:rPr>
        <w:t>Agenda item:</w:t>
      </w:r>
      <w:r w:rsidRPr="00AD1128">
        <w:rPr>
          <w:rFonts w:ascii="Arial" w:hAnsi="Arial" w:cs="Arial"/>
          <w:b/>
          <w:sz w:val="20"/>
          <w:szCs w:val="20"/>
        </w:rPr>
        <w:tab/>
      </w:r>
      <w:bookmarkStart w:id="0" w:name="Source"/>
      <w:bookmarkEnd w:id="0"/>
      <w:r w:rsidR="008618C9" w:rsidRPr="00AD1128">
        <w:rPr>
          <w:rFonts w:ascii="Arial" w:hAnsi="Arial" w:cs="Arial"/>
          <w:b/>
          <w:sz w:val="20"/>
          <w:szCs w:val="20"/>
          <w:lang w:val="en-US"/>
        </w:rPr>
        <w:t>8</w:t>
      </w:r>
      <w:r w:rsidRPr="00AD1128">
        <w:rPr>
          <w:rFonts w:ascii="Arial" w:hAnsi="Arial" w:cs="Arial"/>
          <w:b/>
          <w:sz w:val="20"/>
          <w:szCs w:val="20"/>
        </w:rPr>
        <w:t>.</w:t>
      </w:r>
      <w:r w:rsidR="00806F8F" w:rsidRPr="00AD1128">
        <w:rPr>
          <w:rFonts w:ascii="Arial" w:hAnsi="Arial" w:cs="Arial"/>
          <w:b/>
          <w:sz w:val="20"/>
          <w:szCs w:val="20"/>
          <w:lang w:val="en-US"/>
        </w:rPr>
        <w:t>1</w:t>
      </w:r>
      <w:r w:rsidR="002359E6" w:rsidRPr="00AD1128">
        <w:rPr>
          <w:rFonts w:ascii="Arial" w:hAnsi="Arial" w:cs="Arial"/>
          <w:b/>
          <w:sz w:val="20"/>
          <w:szCs w:val="20"/>
          <w:lang w:val="en-US"/>
        </w:rPr>
        <w:t>2</w:t>
      </w:r>
      <w:r w:rsidRPr="00AD1128">
        <w:rPr>
          <w:rFonts w:ascii="Arial" w:hAnsi="Arial" w:cs="Arial"/>
          <w:b/>
          <w:sz w:val="20"/>
          <w:szCs w:val="20"/>
        </w:rPr>
        <w:t>.</w:t>
      </w:r>
      <w:r w:rsidR="00806F8F" w:rsidRPr="00AD1128">
        <w:rPr>
          <w:rFonts w:ascii="Arial" w:hAnsi="Arial" w:cs="Arial"/>
          <w:b/>
          <w:sz w:val="20"/>
          <w:szCs w:val="20"/>
          <w:lang w:val="en-US"/>
        </w:rPr>
        <w:t>1</w:t>
      </w:r>
    </w:p>
    <w:p w14:paraId="4FBD3315" w14:textId="3021D75C" w:rsidR="0025389B" w:rsidRPr="00AD1128" w:rsidRDefault="0025389B" w:rsidP="0025389B">
      <w:pPr>
        <w:tabs>
          <w:tab w:val="left" w:pos="1985"/>
        </w:tabs>
        <w:ind w:left="1985" w:hanging="1985"/>
        <w:rPr>
          <w:rFonts w:ascii="Arial" w:hAnsi="Arial" w:cs="Arial"/>
          <w:b/>
          <w:sz w:val="20"/>
          <w:szCs w:val="20"/>
        </w:rPr>
      </w:pPr>
      <w:r w:rsidRPr="00AD1128">
        <w:rPr>
          <w:rFonts w:ascii="Arial" w:hAnsi="Arial" w:cs="Arial"/>
          <w:b/>
          <w:sz w:val="20"/>
          <w:szCs w:val="20"/>
        </w:rPr>
        <w:t>Source:</w:t>
      </w:r>
      <w:r w:rsidR="00A05F2E">
        <w:rPr>
          <w:rFonts w:ascii="Arial" w:hAnsi="Arial" w:cs="Arial"/>
          <w:b/>
          <w:sz w:val="20"/>
          <w:szCs w:val="20"/>
          <w:lang w:val="en-US"/>
        </w:rPr>
        <w:t xml:space="preserve">                </w:t>
      </w:r>
      <w:r w:rsidRPr="00AD1128">
        <w:rPr>
          <w:rFonts w:ascii="Arial" w:hAnsi="Arial" w:cs="Arial"/>
          <w:b/>
          <w:sz w:val="20"/>
          <w:szCs w:val="20"/>
        </w:rPr>
        <w:t>Apple Inc.</w:t>
      </w:r>
    </w:p>
    <w:p w14:paraId="285D7CE1" w14:textId="62026021" w:rsidR="0025389B" w:rsidRPr="00AD1128" w:rsidRDefault="0025389B" w:rsidP="00827FEA">
      <w:pPr>
        <w:spacing w:after="60"/>
        <w:ind w:left="1985" w:hanging="1985"/>
        <w:rPr>
          <w:rFonts w:ascii="Arial" w:hAnsi="Arial" w:cs="Arial"/>
          <w:b/>
          <w:sz w:val="20"/>
          <w:szCs w:val="20"/>
        </w:rPr>
      </w:pPr>
      <w:r w:rsidRPr="00AD1128">
        <w:rPr>
          <w:rFonts w:ascii="Arial" w:hAnsi="Arial" w:cs="Arial"/>
          <w:b/>
          <w:sz w:val="20"/>
          <w:szCs w:val="20"/>
        </w:rPr>
        <w:t>Title:</w:t>
      </w:r>
      <w:r w:rsidR="00A05F2E">
        <w:rPr>
          <w:rFonts w:ascii="Arial" w:hAnsi="Arial" w:cs="Arial"/>
          <w:b/>
          <w:sz w:val="20"/>
          <w:szCs w:val="20"/>
          <w:lang w:val="en-US"/>
        </w:rPr>
        <w:t xml:space="preserve">                     </w:t>
      </w:r>
      <w:r w:rsidR="00806F8F" w:rsidRPr="00AD1128">
        <w:rPr>
          <w:rFonts w:ascii="Arial" w:hAnsi="Arial" w:cs="Arial"/>
          <w:b/>
          <w:sz w:val="20"/>
          <w:szCs w:val="20"/>
          <w:lang w:val="en-US"/>
        </w:rPr>
        <w:t>Discussion on group scheduling mechanism for RRC_</w:t>
      </w:r>
      <w:r w:rsidR="00EC0C5C" w:rsidRPr="00AD1128">
        <w:rPr>
          <w:rFonts w:ascii="Arial" w:hAnsi="Arial" w:cs="Arial"/>
          <w:b/>
          <w:sz w:val="20"/>
          <w:szCs w:val="20"/>
          <w:lang w:val="en-US"/>
        </w:rPr>
        <w:t>CONNECTED</w:t>
      </w:r>
      <w:r w:rsidR="00806F8F" w:rsidRPr="00AD1128">
        <w:rPr>
          <w:rFonts w:ascii="Arial" w:hAnsi="Arial" w:cs="Arial"/>
          <w:b/>
          <w:sz w:val="20"/>
          <w:szCs w:val="20"/>
          <w:lang w:val="en-US"/>
        </w:rPr>
        <w:t xml:space="preserve"> UEs</w:t>
      </w:r>
    </w:p>
    <w:p w14:paraId="258C8BD2" w14:textId="65BC76DE" w:rsidR="0025389B" w:rsidRPr="00AD1128" w:rsidRDefault="0025389B" w:rsidP="0025389B">
      <w:pPr>
        <w:tabs>
          <w:tab w:val="left" w:pos="1985"/>
        </w:tabs>
        <w:ind w:left="1652" w:hangingChars="823" w:hanging="1652"/>
        <w:rPr>
          <w:rFonts w:ascii="Arial" w:hAnsi="Arial" w:cs="Arial"/>
          <w:b/>
          <w:sz w:val="20"/>
          <w:szCs w:val="20"/>
        </w:rPr>
      </w:pPr>
      <w:r w:rsidRPr="00AD1128">
        <w:rPr>
          <w:rFonts w:ascii="Arial" w:hAnsi="Arial" w:cs="Arial"/>
          <w:b/>
          <w:sz w:val="20"/>
          <w:szCs w:val="20"/>
        </w:rPr>
        <w:t>Document for:</w:t>
      </w:r>
      <w:r w:rsidRPr="00AD1128">
        <w:rPr>
          <w:rFonts w:ascii="Arial" w:hAnsi="Arial" w:cs="Arial"/>
          <w:b/>
          <w:sz w:val="20"/>
          <w:szCs w:val="20"/>
        </w:rPr>
        <w:tab/>
      </w:r>
      <w:bookmarkStart w:id="1" w:name="DocumentFor"/>
      <w:bookmarkEnd w:id="1"/>
      <w:r w:rsidR="00AE70BC" w:rsidRPr="00AD1128">
        <w:rPr>
          <w:rFonts w:ascii="Arial" w:hAnsi="Arial" w:cs="Arial"/>
          <w:b/>
          <w:sz w:val="20"/>
          <w:szCs w:val="20"/>
          <w:lang w:val="en-US"/>
        </w:rPr>
        <w:t>Discussion/</w:t>
      </w:r>
      <w:r w:rsidR="00D802FA" w:rsidRPr="00AD1128">
        <w:rPr>
          <w:rFonts w:ascii="Arial" w:hAnsi="Arial" w:cs="Arial"/>
          <w:b/>
          <w:sz w:val="20"/>
          <w:szCs w:val="20"/>
          <w:lang w:val="en-US"/>
        </w:rPr>
        <w:t xml:space="preserve"> </w:t>
      </w:r>
      <w:r w:rsidRPr="00AD1128">
        <w:rPr>
          <w:rFonts w:ascii="Arial" w:hAnsi="Arial" w:cs="Arial"/>
          <w:b/>
          <w:sz w:val="20"/>
          <w:szCs w:val="20"/>
        </w:rPr>
        <w:t>Decision</w:t>
      </w:r>
    </w:p>
    <w:p w14:paraId="546CFCCA" w14:textId="77777777" w:rsidR="0025389B" w:rsidRPr="00AD1128" w:rsidRDefault="0025389B" w:rsidP="0025389B">
      <w:pPr>
        <w:pStyle w:val="Heading1"/>
        <w:rPr>
          <w:sz w:val="20"/>
        </w:rPr>
      </w:pPr>
      <w:r w:rsidRPr="00AD1128">
        <w:rPr>
          <w:sz w:val="20"/>
        </w:rPr>
        <w:t>Introduction</w:t>
      </w:r>
    </w:p>
    <w:p w14:paraId="742AC18C" w14:textId="4DDD6F1B" w:rsidR="0025389B" w:rsidRPr="00AD1128" w:rsidRDefault="0025389B" w:rsidP="0025389B">
      <w:pPr>
        <w:spacing w:after="120"/>
        <w:rPr>
          <w:color w:val="000000" w:themeColor="text1"/>
          <w:sz w:val="20"/>
          <w:szCs w:val="20"/>
          <w:lang w:val="en-US"/>
        </w:rPr>
      </w:pPr>
      <w:r w:rsidRPr="00AD1128">
        <w:rPr>
          <w:rFonts w:hint="eastAsia"/>
          <w:color w:val="000000" w:themeColor="text1"/>
          <w:sz w:val="20"/>
          <w:szCs w:val="20"/>
        </w:rPr>
        <w:t>In</w:t>
      </w:r>
      <w:r w:rsidRPr="00AD1128">
        <w:rPr>
          <w:color w:val="000000" w:themeColor="text1"/>
          <w:sz w:val="20"/>
          <w:szCs w:val="20"/>
        </w:rPr>
        <w:t xml:space="preserve"> </w:t>
      </w:r>
      <w:r w:rsidR="008618C9" w:rsidRPr="00AD1128">
        <w:rPr>
          <w:color w:val="000000" w:themeColor="text1"/>
          <w:sz w:val="20"/>
          <w:szCs w:val="20"/>
          <w:lang w:val="en-US"/>
        </w:rPr>
        <w:t xml:space="preserve">RAN#86 meeting, new </w:t>
      </w:r>
      <w:r w:rsidR="00FD71ED" w:rsidRPr="00AD1128">
        <w:rPr>
          <w:color w:val="000000" w:themeColor="text1"/>
          <w:sz w:val="20"/>
          <w:szCs w:val="20"/>
          <w:lang w:val="en-US"/>
        </w:rPr>
        <w:t>work</w:t>
      </w:r>
      <w:r w:rsidR="008618C9" w:rsidRPr="00AD1128">
        <w:rPr>
          <w:color w:val="000000" w:themeColor="text1"/>
          <w:sz w:val="20"/>
          <w:szCs w:val="20"/>
          <w:lang w:val="en-US"/>
        </w:rPr>
        <w:t xml:space="preserve"> item on </w:t>
      </w:r>
      <w:r w:rsidR="00FD71ED" w:rsidRPr="00AD1128">
        <w:rPr>
          <w:color w:val="000000" w:themeColor="text1"/>
          <w:sz w:val="20"/>
          <w:szCs w:val="20"/>
          <w:lang w:val="en-GB"/>
        </w:rPr>
        <w:t>NR Multicast and Broadcast Services</w:t>
      </w:r>
      <w:r w:rsidR="00FD71ED" w:rsidRPr="00AD1128">
        <w:rPr>
          <w:color w:val="000000" w:themeColor="text1"/>
          <w:sz w:val="20"/>
          <w:szCs w:val="20"/>
          <w:lang w:val="en-US"/>
        </w:rPr>
        <w:t xml:space="preserve"> </w:t>
      </w:r>
      <w:r w:rsidR="00C66594" w:rsidRPr="00AD1128">
        <w:rPr>
          <w:color w:val="000000" w:themeColor="text1"/>
          <w:sz w:val="20"/>
          <w:szCs w:val="20"/>
          <w:lang w:val="en-US"/>
        </w:rPr>
        <w:t>[1]</w:t>
      </w:r>
      <w:r w:rsidR="008618C9" w:rsidRPr="00AD1128">
        <w:rPr>
          <w:color w:val="000000" w:themeColor="text1"/>
          <w:sz w:val="20"/>
          <w:szCs w:val="20"/>
          <w:lang w:val="en-US"/>
        </w:rPr>
        <w:t xml:space="preserve"> was agreed. </w:t>
      </w:r>
      <w:r w:rsidR="00C66594" w:rsidRPr="00AD1128">
        <w:rPr>
          <w:color w:val="000000" w:themeColor="text1"/>
          <w:sz w:val="20"/>
          <w:szCs w:val="20"/>
          <w:lang w:val="en-US"/>
        </w:rPr>
        <w:t>Some of objectives of this study item are showing below,</w:t>
      </w:r>
    </w:p>
    <w:p w14:paraId="687B0343" w14:textId="77777777" w:rsidR="00FD71ED" w:rsidRPr="00AD1128" w:rsidRDefault="00FD71ED" w:rsidP="00242E5B">
      <w:pPr>
        <w:numPr>
          <w:ilvl w:val="0"/>
          <w:numId w:val="9"/>
        </w:numPr>
        <w:overflowPunct w:val="0"/>
        <w:autoSpaceDE w:val="0"/>
        <w:autoSpaceDN w:val="0"/>
        <w:adjustRightInd w:val="0"/>
        <w:spacing w:after="180"/>
        <w:ind w:right="-99"/>
        <w:textAlignment w:val="baseline"/>
        <w:rPr>
          <w:color w:val="000000"/>
          <w:sz w:val="20"/>
          <w:szCs w:val="20"/>
        </w:rPr>
      </w:pPr>
      <w:r w:rsidRPr="00AD1128">
        <w:rPr>
          <w:color w:val="000000"/>
          <w:sz w:val="20"/>
          <w:szCs w:val="20"/>
        </w:rPr>
        <w:t>Specify RAN basic functions for broadcast/multicast for UEs in RRC_CONNECTED state [RAN1, RAN2, RAN3]:</w:t>
      </w:r>
    </w:p>
    <w:p w14:paraId="5239019F" w14:textId="77777777" w:rsidR="00FD71ED" w:rsidRPr="00AD1128" w:rsidRDefault="00FD71ED" w:rsidP="00242E5B">
      <w:pPr>
        <w:numPr>
          <w:ilvl w:val="1"/>
          <w:numId w:val="9"/>
        </w:numPr>
        <w:overflowPunct w:val="0"/>
        <w:autoSpaceDE w:val="0"/>
        <w:autoSpaceDN w:val="0"/>
        <w:adjustRightInd w:val="0"/>
        <w:spacing w:after="180"/>
        <w:ind w:right="-99"/>
        <w:textAlignment w:val="baseline"/>
        <w:rPr>
          <w:color w:val="000000"/>
          <w:sz w:val="20"/>
          <w:szCs w:val="20"/>
        </w:rPr>
      </w:pPr>
      <w:r w:rsidRPr="00AD1128">
        <w:rPr>
          <w:color w:val="000000"/>
          <w:sz w:val="20"/>
          <w:szCs w:val="20"/>
        </w:rPr>
        <w:t>Specify a group scheduling mechanism to allow UEs to receive Broadcast/Multicast service [RAN1, RAN2]</w:t>
      </w:r>
    </w:p>
    <w:p w14:paraId="70001A42" w14:textId="77777777" w:rsidR="00FD71ED" w:rsidRPr="00AD1128" w:rsidRDefault="00FD71ED" w:rsidP="00242E5B">
      <w:pPr>
        <w:numPr>
          <w:ilvl w:val="2"/>
          <w:numId w:val="9"/>
        </w:numPr>
        <w:overflowPunct w:val="0"/>
        <w:autoSpaceDE w:val="0"/>
        <w:autoSpaceDN w:val="0"/>
        <w:adjustRightInd w:val="0"/>
        <w:spacing w:after="180"/>
        <w:ind w:right="-99"/>
        <w:textAlignment w:val="baseline"/>
        <w:rPr>
          <w:color w:val="000000"/>
          <w:sz w:val="20"/>
          <w:szCs w:val="20"/>
        </w:rPr>
      </w:pPr>
      <w:r w:rsidRPr="00AD1128">
        <w:rPr>
          <w:color w:val="000000"/>
          <w:sz w:val="20"/>
          <w:szCs w:val="20"/>
        </w:rPr>
        <w:t>This objective includes specifying necessary enhancements that are required to enable simultaneous operation with unicast reception.</w:t>
      </w:r>
    </w:p>
    <w:p w14:paraId="4EFC4C96" w14:textId="77777777" w:rsidR="00FD71ED" w:rsidRPr="00AD1128" w:rsidRDefault="00FD71ED" w:rsidP="00242E5B">
      <w:pPr>
        <w:numPr>
          <w:ilvl w:val="1"/>
          <w:numId w:val="9"/>
        </w:numPr>
        <w:overflowPunct w:val="0"/>
        <w:autoSpaceDE w:val="0"/>
        <w:autoSpaceDN w:val="0"/>
        <w:spacing w:after="120"/>
        <w:rPr>
          <w:color w:val="000000"/>
          <w:sz w:val="20"/>
          <w:szCs w:val="20"/>
          <w:lang w:val="en-US"/>
        </w:rPr>
      </w:pPr>
      <w:r w:rsidRPr="00AD1128">
        <w:rPr>
          <w:color w:val="000000"/>
          <w:sz w:val="20"/>
          <w:szCs w:val="20"/>
        </w:rPr>
        <w:t>Specify support for dynamic change of Broadcast/Multicast service delivery between multicast (PTM) and unicast (PTP) with service continuity for a given UE [RAN2, RAN3]</w:t>
      </w:r>
    </w:p>
    <w:p w14:paraId="40130503" w14:textId="77777777" w:rsidR="00FD71ED" w:rsidRPr="00AD1128" w:rsidRDefault="00FD71ED" w:rsidP="00242E5B">
      <w:pPr>
        <w:numPr>
          <w:ilvl w:val="1"/>
          <w:numId w:val="9"/>
        </w:numPr>
        <w:overflowPunct w:val="0"/>
        <w:autoSpaceDE w:val="0"/>
        <w:autoSpaceDN w:val="0"/>
        <w:spacing w:after="120"/>
        <w:rPr>
          <w:color w:val="000000"/>
          <w:sz w:val="20"/>
          <w:szCs w:val="20"/>
        </w:rPr>
      </w:pPr>
      <w:r w:rsidRPr="00AD1128">
        <w:rPr>
          <w:color w:val="000000"/>
          <w:sz w:val="20"/>
          <w:szCs w:val="20"/>
        </w:rPr>
        <w:t>Specify support for basic mobility with service continuity [RAN2, RAN3]</w:t>
      </w:r>
    </w:p>
    <w:p w14:paraId="34B41ADC" w14:textId="77777777" w:rsidR="00FD71ED" w:rsidRPr="00AD1128" w:rsidRDefault="00FD71ED" w:rsidP="00242E5B">
      <w:pPr>
        <w:numPr>
          <w:ilvl w:val="1"/>
          <w:numId w:val="9"/>
        </w:numPr>
        <w:overflowPunct w:val="0"/>
        <w:autoSpaceDE w:val="0"/>
        <w:autoSpaceDN w:val="0"/>
        <w:adjustRightInd w:val="0"/>
        <w:spacing w:after="180"/>
        <w:textAlignment w:val="baseline"/>
        <w:rPr>
          <w:color w:val="000000"/>
          <w:sz w:val="20"/>
          <w:szCs w:val="20"/>
        </w:rPr>
      </w:pPr>
      <w:r w:rsidRPr="00AD1128">
        <w:rPr>
          <w:color w:val="000000"/>
          <w:sz w:val="20"/>
          <w:szCs w:val="20"/>
        </w:rPr>
        <w:t>Assuming that the necessary coordination function (like functions hosted by MCE, if any) resides in the gNB-CU, specify required changes on the RAN architecture and interfaces, considering the results of the SA2 SI on Broadcast/Multicast (</w:t>
      </w:r>
      <w:r w:rsidRPr="00AD1128">
        <w:rPr>
          <w:sz w:val="20"/>
          <w:szCs w:val="20"/>
        </w:rPr>
        <w:t>SP-190625</w:t>
      </w:r>
      <w:r w:rsidRPr="00AD1128">
        <w:rPr>
          <w:color w:val="000000"/>
          <w:sz w:val="20"/>
          <w:szCs w:val="20"/>
        </w:rPr>
        <w:t>) [RAN3]</w:t>
      </w:r>
    </w:p>
    <w:p w14:paraId="7C772A6F" w14:textId="77777777" w:rsidR="00FD71ED" w:rsidRPr="00AD1128" w:rsidRDefault="00FD71ED" w:rsidP="00242E5B">
      <w:pPr>
        <w:numPr>
          <w:ilvl w:val="1"/>
          <w:numId w:val="9"/>
        </w:numPr>
        <w:overflowPunct w:val="0"/>
        <w:autoSpaceDE w:val="0"/>
        <w:autoSpaceDN w:val="0"/>
        <w:adjustRightInd w:val="0"/>
        <w:spacing w:after="180"/>
        <w:textAlignment w:val="baseline"/>
        <w:rPr>
          <w:color w:val="000000"/>
          <w:sz w:val="20"/>
          <w:szCs w:val="20"/>
        </w:rPr>
      </w:pPr>
      <w:r w:rsidRPr="00AD1128">
        <w:rPr>
          <w:color w:val="000000"/>
          <w:sz w:val="20"/>
          <w:szCs w:val="20"/>
        </w:rPr>
        <w:t>Specify required changes to improve reliability of Broadcast/Multicast service, e.g. by UL feedback. The level of reliability should be based on the requirements of the application/service provided.[RAN1, RAN2]</w:t>
      </w:r>
    </w:p>
    <w:p w14:paraId="4FB45308" w14:textId="195B69B1" w:rsidR="00C66594" w:rsidRPr="00AD1128" w:rsidRDefault="00FD71ED" w:rsidP="00242E5B">
      <w:pPr>
        <w:numPr>
          <w:ilvl w:val="1"/>
          <w:numId w:val="9"/>
        </w:numPr>
        <w:overflowPunct w:val="0"/>
        <w:autoSpaceDE w:val="0"/>
        <w:autoSpaceDN w:val="0"/>
        <w:adjustRightInd w:val="0"/>
        <w:spacing w:after="180"/>
        <w:textAlignment w:val="baseline"/>
        <w:rPr>
          <w:color w:val="000000"/>
          <w:sz w:val="20"/>
          <w:szCs w:val="20"/>
        </w:rPr>
      </w:pPr>
      <w:r w:rsidRPr="00AD1128">
        <w:rPr>
          <w:color w:val="000000"/>
          <w:sz w:val="20"/>
          <w:szCs w:val="20"/>
        </w:rPr>
        <w:t>Study the support for d</w:t>
      </w:r>
      <w:r w:rsidRPr="00AD1128">
        <w:rPr>
          <w:rFonts w:hint="eastAsia"/>
          <w:color w:val="000000"/>
          <w:sz w:val="20"/>
          <w:szCs w:val="20"/>
        </w:rPr>
        <w:t xml:space="preserve">ynamic </w:t>
      </w:r>
      <w:r w:rsidRPr="00AD1128">
        <w:rPr>
          <w:color w:val="000000"/>
          <w:sz w:val="20"/>
          <w:szCs w:val="20"/>
        </w:rPr>
        <w:t>control of the Broadcast/Multicast transmission area within one gNB-DU and specify what is needed to enable it, if anything [RAN2, RAN3]</w:t>
      </w:r>
    </w:p>
    <w:p w14:paraId="275014D7" w14:textId="0B4CA69F" w:rsidR="0025389B" w:rsidRPr="00AD1128" w:rsidRDefault="00A97EC5" w:rsidP="00A97EC5">
      <w:pPr>
        <w:spacing w:after="120"/>
        <w:rPr>
          <w:rFonts w:eastAsia="MS Mincho"/>
          <w:sz w:val="20"/>
          <w:szCs w:val="20"/>
          <w:lang w:val="en-US"/>
        </w:rPr>
      </w:pPr>
      <w:r w:rsidRPr="00AD1128">
        <w:rPr>
          <w:rFonts w:eastAsia="MS Mincho"/>
          <w:sz w:val="20"/>
          <w:szCs w:val="20"/>
          <w:lang w:val="en-US" w:eastAsia="ja-JP"/>
        </w:rPr>
        <w:t xml:space="preserve">Some </w:t>
      </w:r>
      <w:r w:rsidR="00772095" w:rsidRPr="00AD1128">
        <w:rPr>
          <w:rFonts w:eastAsia="MS Mincho"/>
          <w:sz w:val="20"/>
          <w:szCs w:val="20"/>
          <w:lang w:val="en-US" w:eastAsia="ja-JP"/>
        </w:rPr>
        <w:t>MBS scheduling mechanism</w:t>
      </w:r>
      <w:r w:rsidR="00A57E3B" w:rsidRPr="00AD1128">
        <w:rPr>
          <w:rFonts w:eastAsia="MS Mincho"/>
          <w:sz w:val="20"/>
          <w:szCs w:val="20"/>
          <w:lang w:val="en-US" w:eastAsia="ja-JP"/>
        </w:rPr>
        <w:t xml:space="preserve"> related agreements</w:t>
      </w:r>
      <w:r w:rsidR="00772095" w:rsidRPr="00AD1128">
        <w:rPr>
          <w:rFonts w:eastAsia="MS Mincho"/>
          <w:sz w:val="20"/>
          <w:szCs w:val="20"/>
          <w:lang w:val="en-US" w:eastAsia="ja-JP"/>
        </w:rPr>
        <w:t xml:space="preserve"> </w:t>
      </w:r>
      <w:r w:rsidR="003512F3" w:rsidRPr="00AD1128">
        <w:rPr>
          <w:rFonts w:eastAsia="MS Mincho"/>
          <w:sz w:val="20"/>
          <w:szCs w:val="20"/>
          <w:lang w:val="en-US" w:eastAsia="ja-JP"/>
        </w:rPr>
        <w:t>were made in RAN1#10</w:t>
      </w:r>
      <w:r w:rsidR="00953A84">
        <w:rPr>
          <w:rFonts w:eastAsia="MS Mincho"/>
          <w:sz w:val="20"/>
          <w:szCs w:val="20"/>
          <w:lang w:val="en-US" w:eastAsia="ja-JP"/>
        </w:rPr>
        <w:t>6</w:t>
      </w:r>
      <w:r w:rsidR="00C77A9F">
        <w:rPr>
          <w:rFonts w:eastAsia="MS Mincho"/>
          <w:sz w:val="20"/>
          <w:szCs w:val="20"/>
          <w:lang w:val="en-US" w:eastAsia="ja-JP"/>
        </w:rPr>
        <w:t>bis</w:t>
      </w:r>
      <w:r w:rsidR="003512F3" w:rsidRPr="00AD1128">
        <w:rPr>
          <w:rFonts w:eastAsia="MS Mincho"/>
          <w:sz w:val="20"/>
          <w:szCs w:val="20"/>
          <w:lang w:val="en-US" w:eastAsia="ja-JP"/>
        </w:rPr>
        <w:t>-e meeting [</w:t>
      </w:r>
      <w:r w:rsidR="005F22D6" w:rsidRPr="00AD1128">
        <w:rPr>
          <w:rFonts w:eastAsia="MS Mincho"/>
          <w:sz w:val="20"/>
          <w:szCs w:val="20"/>
          <w:lang w:val="en-US" w:eastAsia="ja-JP"/>
        </w:rPr>
        <w:t>2</w:t>
      </w:r>
      <w:r w:rsidR="003512F3" w:rsidRPr="00AD1128">
        <w:rPr>
          <w:rFonts w:eastAsia="MS Mincho"/>
          <w:sz w:val="20"/>
          <w:szCs w:val="20"/>
          <w:lang w:val="en-US" w:eastAsia="ja-JP"/>
        </w:rPr>
        <w:t>].</w:t>
      </w:r>
      <w:r w:rsidRPr="00AD1128">
        <w:rPr>
          <w:rFonts w:eastAsia="MS Mincho"/>
          <w:sz w:val="20"/>
          <w:szCs w:val="20"/>
          <w:lang w:val="en-US" w:eastAsia="ja-JP"/>
        </w:rPr>
        <w:t xml:space="preserve"> </w:t>
      </w:r>
      <w:r w:rsidR="0025389B" w:rsidRPr="00AD1128">
        <w:rPr>
          <w:rFonts w:eastAsia="MS Mincho"/>
          <w:sz w:val="20"/>
          <w:szCs w:val="20"/>
          <w:lang w:eastAsia="ja-JP"/>
        </w:rPr>
        <w:t>In this contribution, we discuss the</w:t>
      </w:r>
      <w:r w:rsidRPr="00AD1128">
        <w:rPr>
          <w:rFonts w:eastAsia="MS Mincho"/>
          <w:sz w:val="20"/>
          <w:szCs w:val="20"/>
          <w:lang w:val="en-US" w:eastAsia="ja-JP"/>
        </w:rPr>
        <w:t xml:space="preserve"> open issues of </w:t>
      </w:r>
      <w:r w:rsidR="0025389B" w:rsidRPr="00AD1128">
        <w:rPr>
          <w:rFonts w:eastAsia="MS Mincho"/>
          <w:sz w:val="20"/>
          <w:szCs w:val="20"/>
          <w:lang w:eastAsia="ja-JP"/>
        </w:rPr>
        <w:t xml:space="preserve"> </w:t>
      </w:r>
      <w:r w:rsidR="00CF6D28" w:rsidRPr="00AD1128">
        <w:rPr>
          <w:rFonts w:eastAsia="MS Mincho"/>
          <w:sz w:val="20"/>
          <w:szCs w:val="20"/>
          <w:lang w:val="en-US"/>
        </w:rPr>
        <w:t>MBS scheduling mechanism</w:t>
      </w:r>
      <w:r w:rsidR="003512F3" w:rsidRPr="00AD1128">
        <w:rPr>
          <w:rFonts w:eastAsia="MS Mincho"/>
          <w:sz w:val="20"/>
          <w:szCs w:val="20"/>
          <w:lang w:val="en-US"/>
        </w:rPr>
        <w:t xml:space="preserve"> </w:t>
      </w:r>
      <w:r w:rsidR="00CF6D28" w:rsidRPr="00AD1128">
        <w:rPr>
          <w:rFonts w:eastAsia="MS Mincho"/>
          <w:sz w:val="20"/>
          <w:szCs w:val="20"/>
          <w:lang w:val="en-US"/>
        </w:rPr>
        <w:t>and give the proposals</w:t>
      </w:r>
      <w:r w:rsidR="003512F3" w:rsidRPr="00AD1128">
        <w:rPr>
          <w:rFonts w:eastAsia="MS Mincho"/>
          <w:sz w:val="20"/>
          <w:szCs w:val="20"/>
          <w:lang w:val="en-US"/>
        </w:rPr>
        <w:t>.</w:t>
      </w:r>
    </w:p>
    <w:p w14:paraId="57F74D79" w14:textId="6AD757F8" w:rsidR="002A3F84" w:rsidRPr="00AD1128" w:rsidRDefault="0064123A" w:rsidP="0064123A">
      <w:pPr>
        <w:pStyle w:val="Heading1"/>
        <w:rPr>
          <w:rFonts w:cs="Arial"/>
          <w:sz w:val="20"/>
          <w:lang w:val="en-CN"/>
        </w:rPr>
      </w:pPr>
      <w:r w:rsidRPr="00AD1128">
        <w:rPr>
          <w:rFonts w:cs="Arial"/>
          <w:sz w:val="20"/>
          <w:lang w:val="en-US"/>
        </w:rPr>
        <w:t>Group scheduling mechanism for RRC_</w:t>
      </w:r>
      <w:r w:rsidR="00D75D15" w:rsidRPr="00AD1128">
        <w:rPr>
          <w:rFonts w:cs="Arial"/>
          <w:sz w:val="20"/>
          <w:lang w:val="en-US"/>
        </w:rPr>
        <w:t>CONNECTED</w:t>
      </w:r>
      <w:r w:rsidRPr="00AD1128">
        <w:rPr>
          <w:rFonts w:cs="Arial"/>
          <w:sz w:val="20"/>
          <w:lang w:val="en-US"/>
        </w:rPr>
        <w:t xml:space="preserve"> UEs</w:t>
      </w:r>
    </w:p>
    <w:p w14:paraId="7309442A" w14:textId="2A3826AF" w:rsidR="00A776E4" w:rsidRPr="00AD1128" w:rsidRDefault="000F46CE" w:rsidP="00A776E4">
      <w:pPr>
        <w:spacing w:before="240" w:after="120"/>
        <w:rPr>
          <w:b/>
          <w:bCs/>
          <w:color w:val="000000"/>
          <w:sz w:val="20"/>
          <w:szCs w:val="20"/>
          <w:u w:val="single"/>
          <w:lang w:val="en-US"/>
        </w:rPr>
      </w:pPr>
      <w:r>
        <w:rPr>
          <w:b/>
          <w:bCs/>
          <w:color w:val="000000"/>
          <w:sz w:val="20"/>
          <w:szCs w:val="20"/>
          <w:u w:val="single"/>
          <w:lang w:val="en-US"/>
        </w:rPr>
        <w:t>Unused bits in the DCI</w:t>
      </w:r>
    </w:p>
    <w:p w14:paraId="0FE39066" w14:textId="5A5107E4" w:rsidR="009F3ACD" w:rsidRPr="008B22B2" w:rsidRDefault="005B520B" w:rsidP="00C37DB8">
      <w:pPr>
        <w:spacing w:before="120" w:after="120"/>
        <w:rPr>
          <w:color w:val="000000"/>
          <w:sz w:val="20"/>
          <w:szCs w:val="20"/>
          <w:lang w:val="en-US"/>
        </w:rPr>
      </w:pPr>
      <w:r>
        <w:rPr>
          <w:color w:val="000000"/>
          <w:sz w:val="20"/>
          <w:szCs w:val="20"/>
          <w:lang w:val="en-US"/>
        </w:rPr>
        <w:t>In previous RAN1 meeting, it was agreed the two DCI format</w:t>
      </w:r>
      <w:r w:rsidR="00C44A37">
        <w:rPr>
          <w:color w:val="000000"/>
          <w:sz w:val="20"/>
          <w:szCs w:val="20"/>
          <w:lang w:val="en-US"/>
        </w:rPr>
        <w:t>s</w:t>
      </w:r>
      <w:r>
        <w:rPr>
          <w:color w:val="000000"/>
          <w:sz w:val="20"/>
          <w:szCs w:val="20"/>
          <w:lang w:val="en-US"/>
        </w:rPr>
        <w:t xml:space="preserve"> for MSB were based on DCI format </w:t>
      </w:r>
      <w:r w:rsidR="002C770B">
        <w:rPr>
          <w:color w:val="000000"/>
          <w:sz w:val="20"/>
          <w:szCs w:val="20"/>
          <w:lang w:val="en-US"/>
        </w:rPr>
        <w:t>1</w:t>
      </w:r>
      <w:r>
        <w:rPr>
          <w:color w:val="000000"/>
          <w:sz w:val="20"/>
          <w:szCs w:val="20"/>
          <w:lang w:val="en-US"/>
        </w:rPr>
        <w:t xml:space="preserve">_0 and </w:t>
      </w:r>
      <w:r w:rsidR="002C770B">
        <w:rPr>
          <w:color w:val="000000"/>
          <w:sz w:val="20"/>
          <w:szCs w:val="20"/>
          <w:lang w:val="en-US"/>
        </w:rPr>
        <w:t>1</w:t>
      </w:r>
      <w:r>
        <w:rPr>
          <w:color w:val="000000"/>
          <w:sz w:val="20"/>
          <w:szCs w:val="20"/>
          <w:lang w:val="en-US"/>
        </w:rPr>
        <w:t>_1.</w:t>
      </w:r>
      <w:r w:rsidR="00032EA4" w:rsidRPr="00AD1128">
        <w:rPr>
          <w:sz w:val="20"/>
          <w:szCs w:val="20"/>
          <w:lang w:val="en-US"/>
        </w:rPr>
        <w:t xml:space="preserve"> </w:t>
      </w:r>
      <w:r w:rsidR="002715AA">
        <w:rPr>
          <w:sz w:val="20"/>
          <w:szCs w:val="20"/>
          <w:lang w:val="en-US"/>
        </w:rPr>
        <w:t xml:space="preserve">Based on the discussion, at least the field of </w:t>
      </w:r>
      <w:r w:rsidR="002715AA" w:rsidRPr="00BE4A36">
        <w:rPr>
          <w:sz w:val="20"/>
          <w:szCs w:val="20"/>
        </w:rPr>
        <w:t>TPC command for scheduled PUCCH</w:t>
      </w:r>
      <w:r w:rsidR="002715AA">
        <w:rPr>
          <w:sz w:val="20"/>
          <w:szCs w:val="20"/>
          <w:lang w:val="en-US"/>
        </w:rPr>
        <w:t xml:space="preserve"> and </w:t>
      </w:r>
      <w:r w:rsidR="002715AA" w:rsidRPr="00C44A37">
        <w:rPr>
          <w:sz w:val="20"/>
          <w:szCs w:val="20"/>
        </w:rPr>
        <w:t>Identifier for DCI formats</w:t>
      </w:r>
      <w:r w:rsidR="002715AA">
        <w:rPr>
          <w:sz w:val="20"/>
          <w:szCs w:val="20"/>
          <w:lang w:val="en-US"/>
        </w:rPr>
        <w:t xml:space="preserve"> are not needed for both first DCI format and second DCI format. SRS request field is not needed for second DCI format. Following existing DCI design principle, the DCI scrambled with different RNTI is still </w:t>
      </w:r>
      <w:r w:rsidR="000D5AF3">
        <w:rPr>
          <w:sz w:val="20"/>
          <w:szCs w:val="20"/>
          <w:lang w:val="en-US"/>
        </w:rPr>
        <w:t xml:space="preserve">considered as a single DCI, </w:t>
      </w:r>
      <w:proofErr w:type="gramStart"/>
      <w:r w:rsidR="000D5AF3">
        <w:rPr>
          <w:sz w:val="20"/>
          <w:szCs w:val="20"/>
          <w:lang w:val="en-US"/>
        </w:rPr>
        <w:t>as long as</w:t>
      </w:r>
      <w:proofErr w:type="gramEnd"/>
      <w:r w:rsidR="000D5AF3">
        <w:rPr>
          <w:sz w:val="20"/>
          <w:szCs w:val="20"/>
          <w:lang w:val="en-US"/>
        </w:rPr>
        <w:t xml:space="preserve"> the DCI format size is not changed, the fields associated with different RNTI are quite different. For example, the DCI format </w:t>
      </w:r>
      <w:r w:rsidR="008B22B2">
        <w:rPr>
          <w:sz w:val="20"/>
          <w:szCs w:val="20"/>
          <w:lang w:val="en-US"/>
        </w:rPr>
        <w:t>1_0 can be scrambled by C-RNTI, P-RNTI, RA-RNTI, SI-RNTI, TC-RNTI with different fields, the Reserved bits field is to keep the DCI size the same. If the unused field is reserved, new introduced field needs to have the same size as the unused field. We don’t see any benefits to reserve the unused field.</w:t>
      </w:r>
    </w:p>
    <w:tbl>
      <w:tblPr>
        <w:tblStyle w:val="TableGrid"/>
        <w:tblW w:w="0" w:type="auto"/>
        <w:tblLook w:val="04A0" w:firstRow="1" w:lastRow="0" w:firstColumn="1" w:lastColumn="0" w:noHBand="0" w:noVBand="1"/>
      </w:tblPr>
      <w:tblGrid>
        <w:gridCol w:w="9629"/>
      </w:tblGrid>
      <w:tr w:rsidR="0010710F" w:rsidRPr="00BE4A36" w14:paraId="7084E40F" w14:textId="77777777" w:rsidTr="0010710F">
        <w:tc>
          <w:tcPr>
            <w:tcW w:w="9629" w:type="dxa"/>
          </w:tcPr>
          <w:p w14:paraId="314E5D4F" w14:textId="3D4F8BF9" w:rsidR="0094308E" w:rsidRPr="00BE4A36" w:rsidRDefault="0094308E" w:rsidP="0094308E">
            <w:pPr>
              <w:rPr>
                <w:sz w:val="20"/>
                <w:szCs w:val="20"/>
                <w:lang w:val="en-US" w:eastAsia="x-none"/>
              </w:rPr>
            </w:pPr>
            <w:r w:rsidRPr="00BE4A36">
              <w:rPr>
                <w:sz w:val="20"/>
                <w:szCs w:val="20"/>
                <w:highlight w:val="green"/>
                <w:lang w:eastAsia="x-none"/>
              </w:rPr>
              <w:t>Agreement:</w:t>
            </w:r>
            <w:r w:rsidR="00900920" w:rsidRPr="00BE4A36">
              <w:rPr>
                <w:sz w:val="20"/>
                <w:szCs w:val="20"/>
                <w:lang w:val="en-US" w:eastAsia="x-none"/>
              </w:rPr>
              <w:t>[</w:t>
            </w:r>
            <w:r w:rsidR="000F46CE">
              <w:rPr>
                <w:sz w:val="20"/>
                <w:szCs w:val="20"/>
                <w:lang w:val="en-US" w:eastAsia="x-none"/>
              </w:rPr>
              <w:t>2</w:t>
            </w:r>
            <w:r w:rsidR="00900920" w:rsidRPr="00BE4A36">
              <w:rPr>
                <w:sz w:val="20"/>
                <w:szCs w:val="20"/>
                <w:lang w:val="en-US" w:eastAsia="x-none"/>
              </w:rPr>
              <w:t>]</w:t>
            </w:r>
          </w:p>
          <w:p w14:paraId="463F3D0E" w14:textId="77777777" w:rsidR="00BE4A36" w:rsidRPr="00BE4A36" w:rsidRDefault="00BE4A36" w:rsidP="00BE4A36">
            <w:pPr>
              <w:widowControl w:val="0"/>
              <w:rPr>
                <w:b/>
                <w:bCs/>
                <w:sz w:val="20"/>
                <w:szCs w:val="20"/>
              </w:rPr>
            </w:pPr>
            <w:r w:rsidRPr="00BE4A36">
              <w:rPr>
                <w:sz w:val="20"/>
                <w:szCs w:val="20"/>
              </w:rPr>
              <w:t>The ‘TPC command for scheduled PUCCH’ field is not needed for the first DCI format for multicast.</w:t>
            </w:r>
          </w:p>
          <w:p w14:paraId="031622BF" w14:textId="77777777" w:rsidR="00BE4A36" w:rsidRPr="00BE4A36" w:rsidRDefault="00BE4A36" w:rsidP="00BE4A36">
            <w:pPr>
              <w:pStyle w:val="ListParagraph"/>
              <w:numPr>
                <w:ilvl w:val="0"/>
                <w:numId w:val="29"/>
              </w:numPr>
              <w:rPr>
                <w:rFonts w:eastAsia="Times New Roman"/>
                <w:sz w:val="20"/>
                <w:szCs w:val="20"/>
                <w:lang w:eastAsia="zh-CN"/>
              </w:rPr>
            </w:pPr>
            <w:r w:rsidRPr="00BE4A36">
              <w:rPr>
                <w:rFonts w:eastAsia="Times New Roman"/>
                <w:sz w:val="20"/>
                <w:szCs w:val="20"/>
                <w:lang w:eastAsia="zh-CN"/>
              </w:rPr>
              <w:t>FFS: Whether the field should be reserved or should be removed.</w:t>
            </w:r>
          </w:p>
          <w:p w14:paraId="3EA91702" w14:textId="1AA16940" w:rsidR="00BE4A36" w:rsidRPr="005B520B" w:rsidRDefault="00BE4A36" w:rsidP="00BE4A36">
            <w:pPr>
              <w:widowControl w:val="0"/>
              <w:rPr>
                <w:sz w:val="20"/>
                <w:szCs w:val="20"/>
                <w:lang w:val="en-US"/>
              </w:rPr>
            </w:pPr>
            <w:r w:rsidRPr="00BE4A36">
              <w:rPr>
                <w:sz w:val="20"/>
                <w:szCs w:val="20"/>
                <w:highlight w:val="green"/>
              </w:rPr>
              <w:t>Agreement:</w:t>
            </w:r>
            <w:r w:rsidR="005B520B">
              <w:rPr>
                <w:sz w:val="20"/>
                <w:szCs w:val="20"/>
                <w:lang w:val="en-US"/>
              </w:rPr>
              <w:t>[2]</w:t>
            </w:r>
          </w:p>
          <w:p w14:paraId="77E488AD" w14:textId="77777777" w:rsidR="00BE4A36" w:rsidRPr="00BE4A36" w:rsidRDefault="00BE4A36" w:rsidP="00BE4A36">
            <w:pPr>
              <w:widowControl w:val="0"/>
              <w:rPr>
                <w:b/>
                <w:bCs/>
                <w:sz w:val="20"/>
                <w:szCs w:val="20"/>
              </w:rPr>
            </w:pPr>
            <w:r w:rsidRPr="00BE4A36">
              <w:rPr>
                <w:sz w:val="20"/>
                <w:szCs w:val="20"/>
              </w:rPr>
              <w:t>The ‘TPC command for scheduled PUCCH’ field is not needed for the second DCI format for multicast.</w:t>
            </w:r>
          </w:p>
          <w:p w14:paraId="0DDE24F6" w14:textId="77777777" w:rsidR="006849C8" w:rsidRDefault="00BE4A36" w:rsidP="006849C8">
            <w:pPr>
              <w:pStyle w:val="ListParagraph"/>
              <w:numPr>
                <w:ilvl w:val="0"/>
                <w:numId w:val="29"/>
              </w:numPr>
              <w:rPr>
                <w:rFonts w:eastAsia="Times New Roman"/>
                <w:sz w:val="20"/>
                <w:szCs w:val="20"/>
                <w:lang w:eastAsia="zh-CN"/>
              </w:rPr>
            </w:pPr>
            <w:r w:rsidRPr="00BE4A36">
              <w:rPr>
                <w:rFonts w:eastAsia="Times New Roman"/>
                <w:sz w:val="20"/>
                <w:szCs w:val="20"/>
                <w:lang w:eastAsia="zh-CN"/>
              </w:rPr>
              <w:t>FFS: Whether the field should be reserved or should be removed.</w:t>
            </w:r>
          </w:p>
          <w:p w14:paraId="1F796312" w14:textId="18D72F39" w:rsidR="00C44A37" w:rsidRPr="00251F5D" w:rsidRDefault="00C44A37" w:rsidP="00C44A37">
            <w:pPr>
              <w:rPr>
                <w:sz w:val="20"/>
                <w:szCs w:val="20"/>
                <w:lang w:val="en-US" w:eastAsia="x-none"/>
              </w:rPr>
            </w:pPr>
            <w:r w:rsidRPr="00C44A37">
              <w:rPr>
                <w:sz w:val="20"/>
                <w:szCs w:val="20"/>
                <w:highlight w:val="green"/>
                <w:lang w:eastAsia="x-none"/>
              </w:rPr>
              <w:lastRenderedPageBreak/>
              <w:t>Agreement:</w:t>
            </w:r>
            <w:r w:rsidR="00251F5D">
              <w:rPr>
                <w:sz w:val="20"/>
                <w:szCs w:val="20"/>
                <w:lang w:val="en-US" w:eastAsia="x-none"/>
              </w:rPr>
              <w:t>[3]</w:t>
            </w:r>
          </w:p>
          <w:p w14:paraId="0EDA5B38" w14:textId="77777777" w:rsidR="00C44A37" w:rsidRPr="00C44A37" w:rsidRDefault="00C44A37" w:rsidP="00C44A37">
            <w:pPr>
              <w:widowControl w:val="0"/>
              <w:spacing w:after="120"/>
              <w:rPr>
                <w:sz w:val="20"/>
                <w:szCs w:val="20"/>
              </w:rPr>
            </w:pPr>
            <w:r w:rsidRPr="00C44A37">
              <w:rPr>
                <w:sz w:val="20"/>
                <w:szCs w:val="20"/>
              </w:rPr>
              <w:t>The first DCI format</w:t>
            </w:r>
            <w:r w:rsidRPr="00C44A37">
              <w:rPr>
                <w:bCs/>
                <w:sz w:val="20"/>
                <w:szCs w:val="20"/>
                <w:lang w:eastAsia="x-none"/>
              </w:rPr>
              <w:t xml:space="preserve"> for GC-PDCCH </w:t>
            </w:r>
            <w:r w:rsidRPr="00C44A37">
              <w:rPr>
                <w:sz w:val="20"/>
                <w:szCs w:val="20"/>
              </w:rPr>
              <w:t>uses the same fields as DCI format 1_0 with CRC scrambled by C-RNTI with the following modifications:</w:t>
            </w:r>
          </w:p>
          <w:p w14:paraId="69EA373A" w14:textId="77777777" w:rsidR="00C44A37" w:rsidRPr="00C44A37" w:rsidRDefault="00C44A37" w:rsidP="00C44A37">
            <w:pPr>
              <w:pStyle w:val="ListParagraph"/>
              <w:widowControl w:val="0"/>
              <w:numPr>
                <w:ilvl w:val="0"/>
                <w:numId w:val="24"/>
              </w:numPr>
              <w:rPr>
                <w:sz w:val="20"/>
                <w:szCs w:val="20"/>
              </w:rPr>
            </w:pPr>
            <w:r w:rsidRPr="00C44A37">
              <w:rPr>
                <w:sz w:val="20"/>
                <w:szCs w:val="20"/>
                <w:lang w:eastAsia="zh-CN"/>
              </w:rPr>
              <w:t>At least</w:t>
            </w:r>
            <w:r w:rsidRPr="00C44A37">
              <w:rPr>
                <w:color w:val="FF0000"/>
                <w:sz w:val="20"/>
                <w:szCs w:val="20"/>
                <w:lang w:eastAsia="zh-CN"/>
              </w:rPr>
              <w:t xml:space="preserve"> </w:t>
            </w:r>
            <w:r w:rsidRPr="00C44A37">
              <w:rPr>
                <w:sz w:val="20"/>
                <w:szCs w:val="20"/>
                <w:lang w:eastAsia="zh-CN"/>
              </w:rPr>
              <w:t xml:space="preserve">‘Identifier for </w:t>
            </w:r>
            <w:r w:rsidRPr="00C44A37">
              <w:rPr>
                <w:sz w:val="20"/>
                <w:szCs w:val="20"/>
              </w:rPr>
              <w:t>DCI formats</w:t>
            </w:r>
            <w:r w:rsidRPr="00C44A37">
              <w:rPr>
                <w:sz w:val="20"/>
                <w:szCs w:val="20"/>
                <w:lang w:eastAsia="zh-CN"/>
              </w:rPr>
              <w:t>’ is not needed.</w:t>
            </w:r>
          </w:p>
          <w:p w14:paraId="59559BA3" w14:textId="77777777" w:rsidR="00C44A37" w:rsidRPr="00C44A37" w:rsidRDefault="00C44A37" w:rsidP="00C44A37">
            <w:pPr>
              <w:pStyle w:val="ListParagraph"/>
              <w:widowControl w:val="0"/>
              <w:numPr>
                <w:ilvl w:val="1"/>
                <w:numId w:val="24"/>
              </w:numPr>
              <w:rPr>
                <w:sz w:val="20"/>
                <w:szCs w:val="20"/>
              </w:rPr>
            </w:pPr>
            <w:r w:rsidRPr="00C44A37">
              <w:rPr>
                <w:sz w:val="20"/>
                <w:szCs w:val="20"/>
                <w:lang w:eastAsia="zh-CN"/>
              </w:rPr>
              <w:t>FFS: Whether the field should be ignored and reserved, or should be removed.</w:t>
            </w:r>
          </w:p>
          <w:p w14:paraId="2F760C7C" w14:textId="45F1EDDA" w:rsidR="00C44A37" w:rsidRPr="00C44A37" w:rsidRDefault="00C44A37" w:rsidP="00C44A37">
            <w:pPr>
              <w:pStyle w:val="ListParagraph"/>
              <w:ind w:left="0"/>
              <w:rPr>
                <w:sz w:val="20"/>
                <w:szCs w:val="20"/>
              </w:rPr>
            </w:pPr>
            <w:r w:rsidRPr="00C44A37">
              <w:rPr>
                <w:sz w:val="20"/>
                <w:szCs w:val="20"/>
                <w:highlight w:val="green"/>
              </w:rPr>
              <w:t>Agreement:</w:t>
            </w:r>
            <w:r w:rsidR="00251F5D">
              <w:rPr>
                <w:sz w:val="20"/>
                <w:szCs w:val="20"/>
                <w:lang w:val="en-US"/>
              </w:rPr>
              <w:t>[3]</w:t>
            </w:r>
          </w:p>
          <w:p w14:paraId="5EC9D0A7" w14:textId="77777777" w:rsidR="00C44A37" w:rsidRPr="00C44A37" w:rsidRDefault="00C44A37" w:rsidP="00C44A37">
            <w:pPr>
              <w:widowControl w:val="0"/>
              <w:rPr>
                <w:sz w:val="20"/>
                <w:szCs w:val="20"/>
              </w:rPr>
            </w:pPr>
            <w:r w:rsidRPr="00C44A37">
              <w:rPr>
                <w:sz w:val="20"/>
                <w:szCs w:val="20"/>
              </w:rPr>
              <w:t>The second DCI format for GC-PDCCH uses the same fields as DCI format 1_1 with the following modifications:</w:t>
            </w:r>
          </w:p>
          <w:p w14:paraId="7F568E2D" w14:textId="77777777" w:rsidR="00C44A37" w:rsidRPr="00C44A37" w:rsidRDefault="00C44A37" w:rsidP="00C44A37">
            <w:pPr>
              <w:pStyle w:val="ListParagraph"/>
              <w:widowControl w:val="0"/>
              <w:numPr>
                <w:ilvl w:val="0"/>
                <w:numId w:val="24"/>
              </w:numPr>
              <w:rPr>
                <w:sz w:val="20"/>
                <w:szCs w:val="20"/>
                <w:lang w:eastAsia="zh-CN"/>
              </w:rPr>
            </w:pPr>
            <w:r w:rsidRPr="00C44A37">
              <w:rPr>
                <w:sz w:val="20"/>
                <w:szCs w:val="20"/>
                <w:lang w:eastAsia="zh-CN"/>
              </w:rPr>
              <w:t xml:space="preserve">At least ‘Identifier for </w:t>
            </w:r>
            <w:r w:rsidRPr="00C44A37">
              <w:rPr>
                <w:sz w:val="20"/>
                <w:szCs w:val="20"/>
              </w:rPr>
              <w:t>DCI formats</w:t>
            </w:r>
            <w:r w:rsidRPr="00C44A37">
              <w:rPr>
                <w:sz w:val="20"/>
                <w:szCs w:val="20"/>
                <w:lang w:eastAsia="zh-CN"/>
              </w:rPr>
              <w:t>’ and ‘SRS request’ are not needed.</w:t>
            </w:r>
          </w:p>
          <w:p w14:paraId="369949B0" w14:textId="77777777" w:rsidR="00C44A37" w:rsidRPr="00C44A37" w:rsidRDefault="00C44A37" w:rsidP="00C44A37">
            <w:pPr>
              <w:pStyle w:val="ListParagraph"/>
              <w:widowControl w:val="0"/>
              <w:numPr>
                <w:ilvl w:val="1"/>
                <w:numId w:val="24"/>
              </w:numPr>
              <w:rPr>
                <w:sz w:val="20"/>
                <w:szCs w:val="20"/>
                <w:lang w:eastAsia="zh-CN"/>
              </w:rPr>
            </w:pPr>
            <w:r w:rsidRPr="00C44A37">
              <w:rPr>
                <w:sz w:val="20"/>
                <w:szCs w:val="20"/>
                <w:lang w:eastAsia="zh-CN"/>
              </w:rPr>
              <w:t>FFS whether the fields should be ignored and reserved, or should be removed.</w:t>
            </w:r>
          </w:p>
          <w:p w14:paraId="73892CB4" w14:textId="4967F787" w:rsidR="00C44A37" w:rsidRPr="00C44A37" w:rsidRDefault="00C44A37" w:rsidP="00C44A37">
            <w:pPr>
              <w:pStyle w:val="ListParagraph"/>
              <w:widowControl w:val="0"/>
              <w:numPr>
                <w:ilvl w:val="0"/>
                <w:numId w:val="24"/>
              </w:numPr>
              <w:rPr>
                <w:sz w:val="20"/>
                <w:szCs w:val="20"/>
                <w:lang w:eastAsia="zh-CN"/>
              </w:rPr>
            </w:pPr>
            <w:r w:rsidRPr="00C44A37">
              <w:rPr>
                <w:sz w:val="20"/>
                <w:szCs w:val="20"/>
              </w:rPr>
              <w:t xml:space="preserve">Note: At least the configurable fields in </w:t>
            </w:r>
            <w:r w:rsidRPr="00C44A37">
              <w:rPr>
                <w:sz w:val="20"/>
                <w:szCs w:val="20"/>
                <w:lang w:eastAsia="zh-CN"/>
              </w:rPr>
              <w:t xml:space="preserve">DCI format 1_1 </w:t>
            </w:r>
            <w:r w:rsidRPr="00C44A37">
              <w:rPr>
                <w:sz w:val="20"/>
                <w:szCs w:val="20"/>
              </w:rPr>
              <w:t>remain configurable for t</w:t>
            </w:r>
            <w:r w:rsidRPr="00C44A37">
              <w:rPr>
                <w:sz w:val="20"/>
                <w:szCs w:val="20"/>
                <w:lang w:eastAsia="zh-CN"/>
              </w:rPr>
              <w:t>he second DCI format</w:t>
            </w:r>
          </w:p>
        </w:tc>
      </w:tr>
    </w:tbl>
    <w:p w14:paraId="39750372" w14:textId="0FE75A25" w:rsidR="00C1171D" w:rsidRPr="00AD1128" w:rsidRDefault="00C1171D" w:rsidP="00C1171D">
      <w:pPr>
        <w:spacing w:before="240" w:after="120"/>
        <w:rPr>
          <w:b/>
          <w:bCs/>
          <w:color w:val="000000"/>
          <w:sz w:val="20"/>
          <w:szCs w:val="20"/>
          <w:lang w:val="en-US"/>
        </w:rPr>
      </w:pPr>
      <w:r w:rsidRPr="00AD1128">
        <w:rPr>
          <w:b/>
          <w:bCs/>
          <w:color w:val="000000"/>
          <w:sz w:val="20"/>
          <w:szCs w:val="20"/>
          <w:lang w:val="en-US"/>
        </w:rPr>
        <w:lastRenderedPageBreak/>
        <w:t xml:space="preserve">Proposal 1: </w:t>
      </w:r>
      <w:r w:rsidR="009754C9" w:rsidRPr="001A69AE">
        <w:rPr>
          <w:b/>
          <w:bCs/>
          <w:color w:val="000000"/>
          <w:sz w:val="20"/>
          <w:szCs w:val="20"/>
          <w:lang w:val="en-US"/>
        </w:rPr>
        <w:t>The unused field</w:t>
      </w:r>
      <w:r w:rsidR="008B22B2">
        <w:rPr>
          <w:b/>
          <w:bCs/>
          <w:color w:val="000000"/>
          <w:sz w:val="20"/>
          <w:szCs w:val="20"/>
          <w:lang w:val="en-US"/>
        </w:rPr>
        <w:t>s</w:t>
      </w:r>
      <w:r w:rsidR="009754C9" w:rsidRPr="001A69AE">
        <w:rPr>
          <w:b/>
          <w:bCs/>
          <w:color w:val="000000"/>
          <w:sz w:val="20"/>
          <w:szCs w:val="20"/>
          <w:lang w:val="en-US"/>
        </w:rPr>
        <w:t xml:space="preserve"> for first/second DCI format </w:t>
      </w:r>
      <w:r w:rsidR="008B22B2">
        <w:rPr>
          <w:b/>
          <w:bCs/>
          <w:color w:val="000000"/>
          <w:sz w:val="20"/>
          <w:szCs w:val="20"/>
          <w:lang w:val="en-US"/>
        </w:rPr>
        <w:t>are</w:t>
      </w:r>
      <w:r w:rsidR="009754C9" w:rsidRPr="001A69AE">
        <w:rPr>
          <w:b/>
          <w:bCs/>
          <w:color w:val="000000"/>
          <w:sz w:val="20"/>
          <w:szCs w:val="20"/>
          <w:lang w:val="en-US"/>
        </w:rPr>
        <w:t xml:space="preserve"> removed from DCI with </w:t>
      </w:r>
      <w:r w:rsidR="008B22B2">
        <w:rPr>
          <w:b/>
          <w:bCs/>
          <w:color w:val="000000"/>
          <w:sz w:val="20"/>
          <w:szCs w:val="20"/>
          <w:lang w:val="en-US"/>
        </w:rPr>
        <w:t>the reserved</w:t>
      </w:r>
      <w:r w:rsidR="009754C9" w:rsidRPr="001A69AE">
        <w:rPr>
          <w:b/>
          <w:bCs/>
          <w:color w:val="000000"/>
          <w:sz w:val="20"/>
          <w:szCs w:val="20"/>
          <w:lang w:val="en-US"/>
        </w:rPr>
        <w:t xml:space="preserve"> bits to keep the same DCI size</w:t>
      </w:r>
      <w:r w:rsidR="009F3ACD" w:rsidRPr="00AD1128">
        <w:rPr>
          <w:b/>
          <w:bCs/>
          <w:sz w:val="20"/>
          <w:szCs w:val="20"/>
          <w:lang w:val="en-US"/>
        </w:rPr>
        <w:t>.</w:t>
      </w:r>
    </w:p>
    <w:p w14:paraId="3FC5145B" w14:textId="4B95EB9E" w:rsidR="006849C8" w:rsidRDefault="006849C8" w:rsidP="00BA423E">
      <w:pPr>
        <w:spacing w:before="120" w:after="120"/>
        <w:rPr>
          <w:b/>
          <w:bCs/>
          <w:color w:val="000000"/>
          <w:sz w:val="20"/>
          <w:szCs w:val="20"/>
          <w:u w:val="single"/>
          <w:lang w:val="en-US"/>
        </w:rPr>
      </w:pPr>
      <w:r w:rsidRPr="006849C8">
        <w:rPr>
          <w:b/>
          <w:bCs/>
          <w:color w:val="000000"/>
          <w:sz w:val="20"/>
          <w:szCs w:val="20"/>
          <w:u w:val="single"/>
          <w:lang w:val="en-US"/>
        </w:rPr>
        <w:t>BWP-</w:t>
      </w:r>
      <w:proofErr w:type="spellStart"/>
      <w:r w:rsidRPr="006849C8">
        <w:rPr>
          <w:b/>
          <w:bCs/>
          <w:color w:val="000000"/>
          <w:sz w:val="20"/>
          <w:szCs w:val="20"/>
          <w:u w:val="single"/>
          <w:lang w:val="en-US"/>
        </w:rPr>
        <w:t>InactivityTimer</w:t>
      </w:r>
      <w:proofErr w:type="spellEnd"/>
    </w:p>
    <w:p w14:paraId="6D117DC3" w14:textId="7903314F" w:rsidR="001C78DB" w:rsidRPr="00840C5F" w:rsidRDefault="001D7177" w:rsidP="00840C5F">
      <w:pPr>
        <w:spacing w:before="120" w:after="120"/>
        <w:rPr>
          <w:lang w:val="en-US"/>
        </w:rPr>
      </w:pPr>
      <w:r>
        <w:rPr>
          <w:color w:val="000000"/>
          <w:sz w:val="20"/>
          <w:szCs w:val="20"/>
          <w:lang w:val="en-US"/>
        </w:rPr>
        <w:t>One left issue in the last RAN1 meeting is whether introduce new BWP</w:t>
      </w:r>
      <w:r w:rsidR="00B044FE">
        <w:rPr>
          <w:color w:val="000000"/>
          <w:sz w:val="20"/>
          <w:szCs w:val="20"/>
          <w:lang w:val="en-US"/>
        </w:rPr>
        <w:t xml:space="preserve"> Inactive timer</w:t>
      </w:r>
      <w:r w:rsidR="00A86DCC">
        <w:rPr>
          <w:color w:val="000000"/>
          <w:sz w:val="20"/>
          <w:szCs w:val="20"/>
          <w:lang w:val="en-US"/>
        </w:rPr>
        <w:t xml:space="preserve"> for MBS</w:t>
      </w:r>
      <w:r w:rsidR="00C74386">
        <w:rPr>
          <w:color w:val="000000"/>
          <w:sz w:val="20"/>
          <w:szCs w:val="20"/>
          <w:lang w:val="en-US"/>
        </w:rPr>
        <w:t xml:space="preserve">. </w:t>
      </w:r>
      <w:r w:rsidR="00A77140">
        <w:rPr>
          <w:color w:val="000000"/>
          <w:sz w:val="20"/>
          <w:szCs w:val="20"/>
          <w:lang w:val="en-US"/>
        </w:rPr>
        <w:t xml:space="preserve">According to current specification, </w:t>
      </w:r>
      <w:r w:rsidR="00C74386">
        <w:rPr>
          <w:color w:val="000000"/>
          <w:sz w:val="20"/>
          <w:szCs w:val="20"/>
          <w:lang w:val="en-US"/>
        </w:rPr>
        <w:t xml:space="preserve">If UE is configured with </w:t>
      </w:r>
      <w:r w:rsidR="00A77140">
        <w:rPr>
          <w:color w:val="000000"/>
          <w:sz w:val="20"/>
          <w:szCs w:val="20"/>
          <w:lang w:val="en-US"/>
        </w:rPr>
        <w:t xml:space="preserve">BWP </w:t>
      </w:r>
      <w:r w:rsidR="00C74386">
        <w:rPr>
          <w:color w:val="000000"/>
          <w:sz w:val="20"/>
          <w:szCs w:val="20"/>
          <w:lang w:val="en-US"/>
        </w:rPr>
        <w:t>inactive timer</w:t>
      </w:r>
      <w:r w:rsidR="00A77140">
        <w:rPr>
          <w:color w:val="000000"/>
          <w:sz w:val="20"/>
          <w:szCs w:val="20"/>
          <w:lang w:val="en-US"/>
        </w:rPr>
        <w:t xml:space="preserve"> and default BWP, the active BWP is not the default BWP. If the </w:t>
      </w:r>
      <w:r w:rsidR="00A77140" w:rsidRPr="00A77140">
        <w:rPr>
          <w:rFonts w:ascii="TimesNewRomanPS-ItalicMT" w:hAnsi="TimesNewRomanPS-ItalicMT"/>
          <w:i/>
          <w:iCs/>
          <w:color w:val="000000"/>
          <w:sz w:val="20"/>
          <w:szCs w:val="20"/>
        </w:rPr>
        <w:t xml:space="preserve">bwp-InactivityTimer </w:t>
      </w:r>
      <w:r w:rsidR="00A77140">
        <w:rPr>
          <w:rFonts w:ascii="TimesNewRomanPSMT" w:hAnsi="TimesNewRomanPSMT" w:cs="TimesNewRomanPSMT"/>
          <w:color w:val="000000"/>
          <w:sz w:val="20"/>
          <w:szCs w:val="20"/>
          <w:lang w:val="en-US"/>
        </w:rPr>
        <w:t>is expired, UE will switch to default DL BWP. Another case is that default BWP is not</w:t>
      </w:r>
      <w:r w:rsidR="00486934">
        <w:rPr>
          <w:rFonts w:ascii="TimesNewRomanPSMT" w:hAnsi="TimesNewRomanPSMT" w:cs="TimesNewRomanPSMT"/>
          <w:color w:val="000000"/>
          <w:sz w:val="20"/>
          <w:szCs w:val="20"/>
          <w:lang w:val="en-US"/>
        </w:rPr>
        <w:t xml:space="preserve"> </w:t>
      </w:r>
      <w:r w:rsidR="00A77140">
        <w:rPr>
          <w:rFonts w:ascii="TimesNewRomanPSMT" w:hAnsi="TimesNewRomanPSMT" w:cs="TimesNewRomanPSMT"/>
          <w:color w:val="000000"/>
          <w:sz w:val="20"/>
          <w:szCs w:val="20"/>
          <w:lang w:val="en-US"/>
        </w:rPr>
        <w:t>configured</w:t>
      </w:r>
      <w:r w:rsidR="00486934">
        <w:rPr>
          <w:rFonts w:ascii="TimesNewRomanPSMT" w:hAnsi="TimesNewRomanPSMT" w:cs="TimesNewRomanPSMT"/>
          <w:color w:val="000000"/>
          <w:sz w:val="20"/>
          <w:szCs w:val="20"/>
          <w:lang w:val="en-US"/>
        </w:rPr>
        <w:t xml:space="preserve">, </w:t>
      </w:r>
      <w:r w:rsidR="00A77140">
        <w:rPr>
          <w:rFonts w:ascii="TimesNewRomanPSMT" w:hAnsi="TimesNewRomanPSMT" w:cs="TimesNewRomanPSMT"/>
          <w:color w:val="000000"/>
          <w:sz w:val="20"/>
          <w:szCs w:val="20"/>
          <w:lang w:val="en-US"/>
        </w:rPr>
        <w:t xml:space="preserve">and the active DL BWP is not the initial DL BWP. </w:t>
      </w:r>
      <w:r w:rsidR="00A77140">
        <w:rPr>
          <w:color w:val="000000"/>
          <w:sz w:val="20"/>
          <w:szCs w:val="20"/>
          <w:lang w:val="en-US"/>
        </w:rPr>
        <w:t xml:space="preserve">If the </w:t>
      </w:r>
      <w:r w:rsidR="00A77140" w:rsidRPr="00A77140">
        <w:rPr>
          <w:rFonts w:ascii="TimesNewRomanPS-ItalicMT" w:hAnsi="TimesNewRomanPS-ItalicMT"/>
          <w:i/>
          <w:iCs/>
          <w:color w:val="000000"/>
          <w:sz w:val="20"/>
          <w:szCs w:val="20"/>
        </w:rPr>
        <w:t xml:space="preserve">bwp-InactivityTimer </w:t>
      </w:r>
      <w:r w:rsidR="00A77140">
        <w:rPr>
          <w:rFonts w:ascii="TimesNewRomanPSMT" w:hAnsi="TimesNewRomanPSMT" w:cs="TimesNewRomanPSMT"/>
          <w:color w:val="000000"/>
          <w:sz w:val="20"/>
          <w:szCs w:val="20"/>
          <w:lang w:val="en-US"/>
        </w:rPr>
        <w:t>is expired, UE will switch to initial DL BWP.</w:t>
      </w:r>
      <w:r w:rsidR="00486934">
        <w:rPr>
          <w:rFonts w:ascii="TimesNewRomanPSMT" w:hAnsi="TimesNewRomanPSMT" w:cs="TimesNewRomanPSMT"/>
          <w:color w:val="000000"/>
          <w:sz w:val="20"/>
          <w:szCs w:val="20"/>
          <w:lang w:val="en-US"/>
        </w:rPr>
        <w:t xml:space="preserve"> With the introducing of MBS, if UE receives the MBS service, UE </w:t>
      </w:r>
      <w:proofErr w:type="gramStart"/>
      <w:r w:rsidR="00486934">
        <w:rPr>
          <w:rFonts w:ascii="TimesNewRomanPSMT" w:hAnsi="TimesNewRomanPSMT" w:cs="TimesNewRomanPSMT"/>
          <w:color w:val="000000"/>
          <w:sz w:val="20"/>
          <w:szCs w:val="20"/>
          <w:lang w:val="en-US"/>
        </w:rPr>
        <w:t>would</w:t>
      </w:r>
      <w:proofErr w:type="gramEnd"/>
      <w:r w:rsidR="00486934">
        <w:rPr>
          <w:rFonts w:ascii="TimesNewRomanPSMT" w:hAnsi="TimesNewRomanPSMT" w:cs="TimesNewRomanPSMT"/>
          <w:color w:val="000000"/>
          <w:sz w:val="20"/>
          <w:szCs w:val="20"/>
          <w:lang w:val="en-US"/>
        </w:rPr>
        <w:t xml:space="preserve"> not expect to switch to default BWP or initial DL BWP, it </w:t>
      </w:r>
      <w:r w:rsidR="005B520B">
        <w:rPr>
          <w:rFonts w:ascii="TimesNewRomanPSMT" w:hAnsi="TimesNewRomanPSMT" w:cs="TimesNewRomanPSMT"/>
          <w:color w:val="000000"/>
          <w:sz w:val="20"/>
          <w:szCs w:val="20"/>
          <w:lang w:val="en-US"/>
        </w:rPr>
        <w:t>will</w:t>
      </w:r>
      <w:r w:rsidR="00486934">
        <w:rPr>
          <w:rFonts w:ascii="TimesNewRomanPSMT" w:hAnsi="TimesNewRomanPSMT" w:cs="TimesNewRomanPSMT"/>
          <w:color w:val="000000"/>
          <w:sz w:val="20"/>
          <w:szCs w:val="20"/>
          <w:lang w:val="en-US"/>
        </w:rPr>
        <w:t xml:space="preserve"> cause the MBS service interruption. </w:t>
      </w:r>
      <w:r w:rsidR="00676576">
        <w:rPr>
          <w:rFonts w:ascii="TimesNewRomanPSMT" w:hAnsi="TimesNewRomanPSMT" w:cs="TimesNewRomanPSMT"/>
          <w:color w:val="000000"/>
          <w:sz w:val="20"/>
          <w:szCs w:val="20"/>
          <w:lang w:val="en-US"/>
        </w:rPr>
        <w:t>So</w:t>
      </w:r>
      <w:r w:rsidR="00840C5F">
        <w:rPr>
          <w:rFonts w:ascii="TimesNewRomanPSMT" w:hAnsi="TimesNewRomanPSMT" w:cs="TimesNewRomanPSMT"/>
          <w:color w:val="000000"/>
          <w:sz w:val="20"/>
          <w:szCs w:val="20"/>
          <w:lang w:val="en-US"/>
        </w:rPr>
        <w:t>,</w:t>
      </w:r>
      <w:r w:rsidR="00676576">
        <w:rPr>
          <w:rFonts w:ascii="TimesNewRomanPSMT" w:hAnsi="TimesNewRomanPSMT" w:cs="TimesNewRomanPSMT"/>
          <w:color w:val="000000"/>
          <w:sz w:val="20"/>
          <w:szCs w:val="20"/>
          <w:lang w:val="en-US"/>
        </w:rPr>
        <w:t xml:space="preserve"> enabl</w:t>
      </w:r>
      <w:r w:rsidR="00840C5F">
        <w:rPr>
          <w:rFonts w:ascii="TimesNewRomanPSMT" w:hAnsi="TimesNewRomanPSMT" w:cs="TimesNewRomanPSMT"/>
          <w:color w:val="000000"/>
          <w:sz w:val="20"/>
          <w:szCs w:val="20"/>
          <w:lang w:val="en-US"/>
        </w:rPr>
        <w:t>ing</w:t>
      </w:r>
      <w:r w:rsidR="00676576">
        <w:rPr>
          <w:rFonts w:ascii="TimesNewRomanPSMT" w:hAnsi="TimesNewRomanPSMT" w:cs="TimesNewRomanPSMT"/>
          <w:color w:val="000000"/>
          <w:sz w:val="20"/>
          <w:szCs w:val="20"/>
          <w:lang w:val="en-US"/>
        </w:rPr>
        <w:t xml:space="preserve"> G-RNTI detection to restart the </w:t>
      </w:r>
      <w:r w:rsidR="00676576" w:rsidRPr="00A77140">
        <w:rPr>
          <w:rFonts w:ascii="TimesNewRomanPS-ItalicMT" w:hAnsi="TimesNewRomanPS-ItalicMT"/>
          <w:i/>
          <w:iCs/>
          <w:color w:val="000000"/>
          <w:sz w:val="20"/>
          <w:szCs w:val="20"/>
        </w:rPr>
        <w:t xml:space="preserve">bwp-InactivityTimer </w:t>
      </w:r>
      <w:r w:rsidR="00676576">
        <w:rPr>
          <w:rFonts w:ascii="TimesNewRomanPSMT" w:hAnsi="TimesNewRomanPSMT" w:cs="TimesNewRomanPSMT"/>
          <w:color w:val="000000"/>
          <w:sz w:val="20"/>
          <w:szCs w:val="20"/>
          <w:lang w:val="en-US"/>
        </w:rPr>
        <w:t xml:space="preserve">could avoid the unintentional BWP switching. </w:t>
      </w:r>
    </w:p>
    <w:tbl>
      <w:tblPr>
        <w:tblStyle w:val="TableGrid"/>
        <w:tblW w:w="0" w:type="auto"/>
        <w:tblLook w:val="04A0" w:firstRow="1" w:lastRow="0" w:firstColumn="1" w:lastColumn="0" w:noHBand="0" w:noVBand="1"/>
      </w:tblPr>
      <w:tblGrid>
        <w:gridCol w:w="9629"/>
      </w:tblGrid>
      <w:tr w:rsidR="00CA14AD" w:rsidRPr="00AD1128" w14:paraId="37977454" w14:textId="77777777" w:rsidTr="00CA14AD">
        <w:tc>
          <w:tcPr>
            <w:tcW w:w="9629" w:type="dxa"/>
          </w:tcPr>
          <w:p w14:paraId="7D0DFBD2" w14:textId="14F6FFD1" w:rsidR="006849C8" w:rsidRPr="000F46CE" w:rsidRDefault="006849C8" w:rsidP="006849C8">
            <w:pPr>
              <w:widowControl w:val="0"/>
              <w:spacing w:after="120"/>
              <w:rPr>
                <w:sz w:val="20"/>
                <w:szCs w:val="20"/>
                <w:lang w:val="en-US"/>
              </w:rPr>
            </w:pPr>
            <w:r w:rsidRPr="006849C8">
              <w:rPr>
                <w:b/>
                <w:bCs/>
                <w:sz w:val="20"/>
                <w:szCs w:val="20"/>
                <w:highlight w:val="magenta"/>
              </w:rPr>
              <w:t xml:space="preserve">[Medium] </w:t>
            </w:r>
            <w:r w:rsidRPr="006849C8">
              <w:rPr>
                <w:b/>
                <w:bCs/>
                <w:sz w:val="20"/>
                <w:szCs w:val="20"/>
                <w:highlight w:val="magenta"/>
                <w:lang w:val="en-GB"/>
              </w:rPr>
              <w:t>Updated proposal 1-5:</w:t>
            </w:r>
            <w:r w:rsidRPr="006849C8">
              <w:rPr>
                <w:sz w:val="20"/>
                <w:szCs w:val="20"/>
              </w:rPr>
              <w:t xml:space="preserve"> If a UE is configured with a CFR in the active DL BWP, for timer-based active DL BWP switching to a default BWP, option 1 is supported.</w:t>
            </w:r>
            <w:r w:rsidR="000F46CE">
              <w:rPr>
                <w:sz w:val="20"/>
                <w:szCs w:val="20"/>
                <w:lang w:val="en-US"/>
              </w:rPr>
              <w:t xml:space="preserve"> [</w:t>
            </w:r>
            <w:r w:rsidR="00251F5D">
              <w:rPr>
                <w:sz w:val="20"/>
                <w:szCs w:val="20"/>
                <w:lang w:val="en-US"/>
              </w:rPr>
              <w:t>4</w:t>
            </w:r>
            <w:r w:rsidR="000F46CE">
              <w:rPr>
                <w:sz w:val="20"/>
                <w:szCs w:val="20"/>
                <w:lang w:val="en-US"/>
              </w:rPr>
              <w:t>]</w:t>
            </w:r>
          </w:p>
          <w:p w14:paraId="3D350F44" w14:textId="4623C190" w:rsidR="00CA14AD" w:rsidRPr="00840C5F" w:rsidRDefault="006849C8" w:rsidP="00840C5F">
            <w:pPr>
              <w:widowControl w:val="0"/>
              <w:numPr>
                <w:ilvl w:val="0"/>
                <w:numId w:val="17"/>
              </w:numPr>
              <w:rPr>
                <w:sz w:val="20"/>
                <w:szCs w:val="20"/>
              </w:rPr>
            </w:pPr>
            <w:r w:rsidRPr="006849C8">
              <w:rPr>
                <w:rFonts w:hint="eastAsia"/>
                <w:sz w:val="20"/>
                <w:szCs w:val="20"/>
              </w:rPr>
              <w:t>O</w:t>
            </w:r>
            <w:r w:rsidRPr="006849C8">
              <w:rPr>
                <w:sz w:val="20"/>
                <w:szCs w:val="20"/>
              </w:rPr>
              <w:t xml:space="preserve">ption 1: UE also starts or restarts </w:t>
            </w:r>
            <w:r w:rsidRPr="006849C8">
              <w:rPr>
                <w:i/>
                <w:sz w:val="20"/>
                <w:szCs w:val="20"/>
              </w:rPr>
              <w:t>BWP-InactivityTimer</w:t>
            </w:r>
            <w:r w:rsidRPr="006849C8">
              <w:rPr>
                <w:sz w:val="20"/>
                <w:szCs w:val="20"/>
              </w:rPr>
              <w:t xml:space="preserve"> when it successfully decodes a GC-PDCCH addressed to group-common RNTI (e.g., G-RNTI or G-CS-RNTI) on/for the active BWP</w:t>
            </w:r>
            <w:r w:rsidRPr="006849C8">
              <w:rPr>
                <w:color w:val="FF0000"/>
                <w:sz w:val="20"/>
                <w:szCs w:val="20"/>
                <w:u w:val="single"/>
              </w:rPr>
              <w:t xml:space="preserve"> or when a MAC PDU for multicast is received in a configured downlink assignment</w:t>
            </w:r>
            <w:r w:rsidRPr="006849C8">
              <w:rPr>
                <w:sz w:val="20"/>
                <w:szCs w:val="20"/>
              </w:rPr>
              <w:t>.</w:t>
            </w:r>
          </w:p>
        </w:tc>
      </w:tr>
    </w:tbl>
    <w:p w14:paraId="1892E982" w14:textId="72B2ED78" w:rsidR="00CE5B99" w:rsidRPr="00840C5F" w:rsidRDefault="00CE5B99" w:rsidP="00715FFB">
      <w:pPr>
        <w:pStyle w:val="BodyText"/>
        <w:spacing w:before="120"/>
        <w:rPr>
          <w:b/>
          <w:bCs/>
          <w:color w:val="000000"/>
          <w:sz w:val="20"/>
          <w:szCs w:val="20"/>
          <w:lang w:val="en-US"/>
        </w:rPr>
      </w:pPr>
      <w:r w:rsidRPr="00AD1128">
        <w:rPr>
          <w:rFonts w:eastAsia="SimSun" w:hint="eastAsia"/>
          <w:b/>
          <w:bCs/>
          <w:sz w:val="20"/>
          <w:szCs w:val="20"/>
          <w:lang w:val="en-US"/>
        </w:rPr>
        <w:t>Proposal</w:t>
      </w:r>
      <w:r w:rsidRPr="00AD1128">
        <w:rPr>
          <w:rFonts w:eastAsia="SimSun"/>
          <w:b/>
          <w:bCs/>
          <w:sz w:val="20"/>
          <w:szCs w:val="20"/>
          <w:lang w:val="en-US"/>
        </w:rPr>
        <w:t xml:space="preserve"> </w:t>
      </w:r>
      <w:r w:rsidR="00684DAC" w:rsidRPr="00AD1128">
        <w:rPr>
          <w:rFonts w:eastAsia="SimSun"/>
          <w:b/>
          <w:bCs/>
          <w:sz w:val="20"/>
          <w:szCs w:val="20"/>
          <w:lang w:val="en-US"/>
        </w:rPr>
        <w:t>2</w:t>
      </w:r>
      <w:r w:rsidRPr="00AD1128">
        <w:rPr>
          <w:rFonts w:eastAsia="SimSun"/>
          <w:b/>
          <w:bCs/>
          <w:sz w:val="20"/>
          <w:szCs w:val="20"/>
          <w:lang w:val="en-US"/>
        </w:rPr>
        <w:t xml:space="preserve">: </w:t>
      </w:r>
      <w:r w:rsidR="00840C5F" w:rsidRPr="00840C5F">
        <w:rPr>
          <w:rFonts w:eastAsia="SimSun"/>
          <w:b/>
          <w:bCs/>
          <w:sz w:val="20"/>
          <w:szCs w:val="20"/>
        </w:rPr>
        <w:t xml:space="preserve">UE also starts or restarts </w:t>
      </w:r>
      <w:r w:rsidR="00840C5F" w:rsidRPr="00840C5F">
        <w:rPr>
          <w:rFonts w:eastAsia="SimSun"/>
          <w:b/>
          <w:bCs/>
          <w:i/>
          <w:sz w:val="20"/>
          <w:szCs w:val="20"/>
        </w:rPr>
        <w:t>BWP-InactivityTimer</w:t>
      </w:r>
      <w:r w:rsidR="00840C5F" w:rsidRPr="00840C5F">
        <w:rPr>
          <w:rFonts w:eastAsia="SimSun"/>
          <w:b/>
          <w:bCs/>
          <w:sz w:val="20"/>
          <w:szCs w:val="20"/>
        </w:rPr>
        <w:t xml:space="preserve"> when it successfully decodes a GC-PDCCH addressed to group-common RNTI (e.g., G-RNTI or G-CS-RNTI) on/for the active BWP</w:t>
      </w:r>
      <w:r w:rsidR="00840C5F">
        <w:rPr>
          <w:rFonts w:eastAsia="SimSun"/>
          <w:b/>
          <w:bCs/>
          <w:sz w:val="20"/>
          <w:szCs w:val="20"/>
          <w:lang w:val="en-US"/>
        </w:rPr>
        <w:t xml:space="preserve">, </w:t>
      </w:r>
      <w:r w:rsidR="00840C5F" w:rsidRPr="00840C5F">
        <w:rPr>
          <w:rFonts w:eastAsia="SimSun"/>
          <w:b/>
          <w:bCs/>
          <w:sz w:val="20"/>
          <w:szCs w:val="20"/>
        </w:rPr>
        <w:t>or when a MAC PDU for multicast is received in a configured downlink assignment.</w:t>
      </w:r>
    </w:p>
    <w:p w14:paraId="56EF2F09" w14:textId="5261C729" w:rsidR="00CE5B99" w:rsidRPr="00AD1128" w:rsidRDefault="00973B31" w:rsidP="00CE5B99">
      <w:pPr>
        <w:spacing w:before="240" w:after="120"/>
        <w:rPr>
          <w:b/>
          <w:bCs/>
          <w:color w:val="000000"/>
          <w:sz w:val="20"/>
          <w:szCs w:val="20"/>
          <w:u w:val="single"/>
          <w:lang w:val="en-US"/>
        </w:rPr>
      </w:pPr>
      <w:r>
        <w:rPr>
          <w:b/>
          <w:bCs/>
          <w:color w:val="000000"/>
          <w:sz w:val="20"/>
          <w:szCs w:val="20"/>
          <w:u w:val="single"/>
          <w:lang w:val="en-US"/>
        </w:rPr>
        <w:t>DCI size alignment</w:t>
      </w:r>
    </w:p>
    <w:p w14:paraId="04BB4D53" w14:textId="68B8C0C7" w:rsidR="008E2CAA" w:rsidRDefault="008E2CAA" w:rsidP="00897687">
      <w:pPr>
        <w:pStyle w:val="BodyText"/>
        <w:spacing w:before="120"/>
        <w:rPr>
          <w:rFonts w:eastAsia="SimSun"/>
          <w:sz w:val="20"/>
          <w:szCs w:val="20"/>
          <w:lang w:val="en-US"/>
        </w:rPr>
      </w:pPr>
      <w:r>
        <w:rPr>
          <w:rFonts w:eastAsia="SimSun"/>
          <w:sz w:val="20"/>
          <w:szCs w:val="20"/>
          <w:lang w:val="en-US"/>
        </w:rPr>
        <w:t xml:space="preserve">The DCI size alignment for second DCI format was discussed several meetings. The compromised solution was proposed by the FL in [4]. It’s up to </w:t>
      </w:r>
      <w:proofErr w:type="spellStart"/>
      <w:r>
        <w:rPr>
          <w:rFonts w:eastAsia="SimSun"/>
          <w:sz w:val="20"/>
          <w:szCs w:val="20"/>
          <w:lang w:val="en-US"/>
        </w:rPr>
        <w:t>gNB</w:t>
      </w:r>
      <w:proofErr w:type="spellEnd"/>
      <w:r>
        <w:rPr>
          <w:rFonts w:eastAsia="SimSun"/>
          <w:sz w:val="20"/>
          <w:szCs w:val="20"/>
          <w:lang w:val="en-US"/>
        </w:rPr>
        <w:t xml:space="preserve"> configuration to determine the size is aligned with other DCI or the DCI with C-RNTI. This is the worst situation which makes the specification and </w:t>
      </w:r>
      <w:proofErr w:type="spellStart"/>
      <w:r>
        <w:rPr>
          <w:rFonts w:eastAsia="SimSun"/>
          <w:sz w:val="20"/>
          <w:szCs w:val="20"/>
          <w:lang w:val="en-US"/>
        </w:rPr>
        <w:t>gNB</w:t>
      </w:r>
      <w:proofErr w:type="spellEnd"/>
      <w:r>
        <w:rPr>
          <w:rFonts w:eastAsia="SimSun"/>
          <w:sz w:val="20"/>
          <w:szCs w:val="20"/>
          <w:lang w:val="en-US"/>
        </w:rPr>
        <w:t xml:space="preserve">/UE implementation complicated. The compromised solution shows no additional benefits. </w:t>
      </w:r>
    </w:p>
    <w:p w14:paraId="6E3B92E1" w14:textId="0D939BF4" w:rsidR="001942B0" w:rsidRDefault="001942B0" w:rsidP="00897687">
      <w:pPr>
        <w:pStyle w:val="BodyText"/>
        <w:spacing w:before="120"/>
        <w:rPr>
          <w:rFonts w:eastAsia="SimSun"/>
          <w:sz w:val="20"/>
          <w:szCs w:val="20"/>
          <w:lang w:val="en-US"/>
        </w:rPr>
      </w:pPr>
      <w:r>
        <w:rPr>
          <w:rFonts w:eastAsia="SimSun"/>
          <w:sz w:val="20"/>
          <w:szCs w:val="20"/>
          <w:lang w:val="en-US"/>
        </w:rPr>
        <w:t xml:space="preserve">If the G-RNTI is considered as C-RNTI. The second DCI format size is to align with DCI format 1_1, however </w:t>
      </w:r>
      <w:r w:rsidRPr="001942B0">
        <w:rPr>
          <w:rFonts w:eastAsia="SimSun" w:hint="eastAsia"/>
          <w:sz w:val="20"/>
          <w:szCs w:val="20"/>
          <w:lang w:val="en-US"/>
        </w:rPr>
        <w:t xml:space="preserve">the </w:t>
      </w:r>
      <w:r w:rsidRPr="001942B0">
        <w:rPr>
          <w:rFonts w:eastAsia="SimSun"/>
          <w:sz w:val="20"/>
          <w:szCs w:val="20"/>
          <w:lang w:val="en-US"/>
        </w:rPr>
        <w:t>second</w:t>
      </w:r>
      <w:r w:rsidRPr="001942B0">
        <w:rPr>
          <w:rFonts w:eastAsia="SimSun" w:hint="eastAsia"/>
          <w:sz w:val="20"/>
          <w:szCs w:val="20"/>
          <w:lang w:val="en-US"/>
        </w:rPr>
        <w:t xml:space="preserve"> DCI </w:t>
      </w:r>
      <w:r w:rsidRPr="001942B0">
        <w:rPr>
          <w:rFonts w:eastAsia="SimSun"/>
          <w:sz w:val="20"/>
          <w:szCs w:val="20"/>
          <w:lang w:val="en-US"/>
        </w:rPr>
        <w:t>targets</w:t>
      </w:r>
      <w:r>
        <w:rPr>
          <w:rFonts w:eastAsia="SimSun"/>
          <w:sz w:val="20"/>
          <w:szCs w:val="20"/>
          <w:lang w:val="en-US"/>
        </w:rPr>
        <w:t xml:space="preserve"> for</w:t>
      </w:r>
      <w:r w:rsidRPr="001942B0">
        <w:rPr>
          <w:rFonts w:eastAsia="SimSun" w:hint="eastAsia"/>
          <w:sz w:val="20"/>
          <w:szCs w:val="20"/>
          <w:lang w:val="en-US"/>
        </w:rPr>
        <w:t xml:space="preserve"> a </w:t>
      </w:r>
      <w:proofErr w:type="gramStart"/>
      <w:r w:rsidRPr="001942B0">
        <w:rPr>
          <w:rFonts w:eastAsia="SimSun"/>
          <w:sz w:val="20"/>
          <w:szCs w:val="20"/>
          <w:lang w:val="en-US"/>
        </w:rPr>
        <w:t>group</w:t>
      </w:r>
      <w:r w:rsidRPr="001942B0">
        <w:rPr>
          <w:rFonts w:eastAsia="SimSun" w:hint="eastAsia"/>
          <w:sz w:val="20"/>
          <w:szCs w:val="20"/>
          <w:lang w:val="en-US"/>
        </w:rPr>
        <w:t xml:space="preserve"> </w:t>
      </w:r>
      <w:r>
        <w:rPr>
          <w:rFonts w:eastAsia="SimSun"/>
          <w:sz w:val="20"/>
          <w:szCs w:val="20"/>
          <w:lang w:val="en-US"/>
        </w:rPr>
        <w:t>users</w:t>
      </w:r>
      <w:proofErr w:type="gramEnd"/>
      <w:r w:rsidRPr="001942B0">
        <w:rPr>
          <w:rFonts w:eastAsia="SimSun" w:hint="eastAsia"/>
          <w:sz w:val="20"/>
          <w:szCs w:val="20"/>
          <w:lang w:val="en-US"/>
        </w:rPr>
        <w:t xml:space="preserve">, it is difficult to </w:t>
      </w:r>
      <w:r w:rsidRPr="001942B0">
        <w:rPr>
          <w:rFonts w:eastAsia="SimSun"/>
          <w:sz w:val="20"/>
          <w:szCs w:val="20"/>
          <w:lang w:val="en-US"/>
        </w:rPr>
        <w:t>align</w:t>
      </w:r>
      <w:r w:rsidRPr="001942B0">
        <w:rPr>
          <w:rFonts w:eastAsia="SimSun" w:hint="eastAsia"/>
          <w:sz w:val="20"/>
          <w:szCs w:val="20"/>
          <w:lang w:val="en-US"/>
        </w:rPr>
        <w:t xml:space="preserve"> the second DCI to each UE</w:t>
      </w:r>
      <w:r w:rsidRPr="001942B0">
        <w:rPr>
          <w:rFonts w:eastAsia="SimSun"/>
          <w:sz w:val="20"/>
          <w:szCs w:val="20"/>
          <w:lang w:val="en-US"/>
        </w:rPr>
        <w:t>’</w:t>
      </w:r>
      <w:r w:rsidRPr="001942B0">
        <w:rPr>
          <w:rFonts w:eastAsia="SimSun" w:hint="eastAsia"/>
          <w:sz w:val="20"/>
          <w:szCs w:val="20"/>
          <w:lang w:val="en-US"/>
        </w:rPr>
        <w:t>s DCI format 1_</w:t>
      </w:r>
      <w:r>
        <w:rPr>
          <w:rFonts w:eastAsia="SimSun"/>
          <w:sz w:val="20"/>
          <w:szCs w:val="20"/>
          <w:lang w:val="en-US"/>
        </w:rPr>
        <w:t xml:space="preserve">1. The second DCI will align to the UE with largest size of DCI 1_1, or the other way around </w:t>
      </w:r>
      <w:r w:rsidR="001F2DA3">
        <w:rPr>
          <w:rFonts w:eastAsia="SimSun"/>
          <w:sz w:val="20"/>
          <w:szCs w:val="20"/>
          <w:lang w:val="en-US"/>
        </w:rPr>
        <w:t xml:space="preserve">the second DCI will impact the DCI 1_1 of other users. </w:t>
      </w:r>
    </w:p>
    <w:p w14:paraId="72D2857A" w14:textId="1DF891A9" w:rsidR="001F2DA3" w:rsidRDefault="001F2DA3" w:rsidP="00897687">
      <w:pPr>
        <w:pStyle w:val="BodyText"/>
        <w:spacing w:before="120"/>
        <w:rPr>
          <w:rFonts w:eastAsia="SimSun"/>
          <w:sz w:val="20"/>
          <w:szCs w:val="20"/>
          <w:lang w:val="en-US"/>
        </w:rPr>
      </w:pPr>
      <w:r>
        <w:rPr>
          <w:rFonts w:eastAsia="SimSun"/>
          <w:sz w:val="20"/>
          <w:szCs w:val="20"/>
          <w:lang w:val="en-US"/>
        </w:rPr>
        <w:t>If G-RNTI is counted as other RNTI, as the size of DCI format 2_0/2_1/2_4/2_5/2_6 is configurable</w:t>
      </w:r>
      <w:r w:rsidR="006E40BA">
        <w:rPr>
          <w:rFonts w:eastAsia="SimSun"/>
          <w:sz w:val="20"/>
          <w:szCs w:val="20"/>
          <w:lang w:val="en-US"/>
        </w:rPr>
        <w:t xml:space="preserve">, the restriction on </w:t>
      </w:r>
      <w:proofErr w:type="spellStart"/>
      <w:r w:rsidR="006E40BA">
        <w:rPr>
          <w:rFonts w:eastAsia="SimSun"/>
          <w:sz w:val="20"/>
          <w:szCs w:val="20"/>
          <w:lang w:val="en-US"/>
        </w:rPr>
        <w:t>gNB</w:t>
      </w:r>
      <w:proofErr w:type="spellEnd"/>
      <w:r w:rsidR="006E40BA">
        <w:rPr>
          <w:rFonts w:eastAsia="SimSun"/>
          <w:sz w:val="20"/>
          <w:szCs w:val="20"/>
          <w:lang w:val="en-US"/>
        </w:rPr>
        <w:t xml:space="preserve"> scheduling is smaller than another option.</w:t>
      </w:r>
      <w:r>
        <w:rPr>
          <w:rFonts w:eastAsia="SimSun"/>
          <w:sz w:val="20"/>
          <w:szCs w:val="20"/>
          <w:lang w:val="en-US"/>
        </w:rPr>
        <w:t xml:space="preserve"> </w:t>
      </w:r>
    </w:p>
    <w:tbl>
      <w:tblPr>
        <w:tblStyle w:val="TableGrid"/>
        <w:tblW w:w="0" w:type="auto"/>
        <w:tblLook w:val="04A0" w:firstRow="1" w:lastRow="0" w:firstColumn="1" w:lastColumn="0" w:noHBand="0" w:noVBand="1"/>
      </w:tblPr>
      <w:tblGrid>
        <w:gridCol w:w="9629"/>
      </w:tblGrid>
      <w:tr w:rsidR="00D36928" w:rsidRPr="00AD1128" w14:paraId="30850EAE" w14:textId="77777777" w:rsidTr="00D36928">
        <w:tc>
          <w:tcPr>
            <w:tcW w:w="9629" w:type="dxa"/>
          </w:tcPr>
          <w:p w14:paraId="5C2AD284" w14:textId="77777777" w:rsidR="00283680" w:rsidRPr="00283680" w:rsidRDefault="00283680" w:rsidP="00283680">
            <w:pPr>
              <w:widowControl w:val="0"/>
              <w:spacing w:after="120"/>
              <w:rPr>
                <w:sz w:val="20"/>
                <w:szCs w:val="20"/>
              </w:rPr>
            </w:pPr>
            <w:r w:rsidRPr="00283680">
              <w:rPr>
                <w:rFonts w:eastAsiaTheme="minorEastAsia"/>
                <w:b/>
                <w:bCs/>
                <w:sz w:val="20"/>
                <w:szCs w:val="20"/>
                <w:highlight w:val="yellow"/>
              </w:rPr>
              <w:t>Updated Proposal 2-5</w:t>
            </w:r>
            <w:r w:rsidRPr="00283680">
              <w:rPr>
                <w:rFonts w:eastAsiaTheme="minorEastAsia"/>
                <w:sz w:val="20"/>
                <w:szCs w:val="20"/>
                <w:highlight w:val="yellow"/>
              </w:rPr>
              <w:t>:</w:t>
            </w:r>
            <w:r w:rsidRPr="00283680">
              <w:rPr>
                <w:rFonts w:eastAsiaTheme="minorEastAsia"/>
                <w:sz w:val="20"/>
                <w:szCs w:val="20"/>
              </w:rPr>
              <w:t xml:space="preserve"> For </w:t>
            </w:r>
            <w:r w:rsidRPr="00283680">
              <w:rPr>
                <w:sz w:val="20"/>
                <w:szCs w:val="20"/>
              </w:rPr>
              <w:t>DCI size alignment of the second DCI format for multicast, the size of the second DCI format for multicast can be configured by RRC signaling for RRC_CONNECTED UEs (similar as the configuration for the size alignment among DCI format 2_0/2_1/2_4/2_5/2_6).</w:t>
            </w:r>
          </w:p>
          <w:p w14:paraId="71DB05A4" w14:textId="77777777" w:rsidR="00283680" w:rsidRPr="00283680" w:rsidRDefault="00283680" w:rsidP="00283680">
            <w:pPr>
              <w:pStyle w:val="ListParagraph"/>
              <w:widowControl w:val="0"/>
              <w:numPr>
                <w:ilvl w:val="0"/>
                <w:numId w:val="24"/>
              </w:numPr>
              <w:spacing w:after="120"/>
              <w:rPr>
                <w:sz w:val="20"/>
                <w:szCs w:val="20"/>
                <w:lang w:eastAsia="zh-CN"/>
              </w:rPr>
            </w:pPr>
            <w:r w:rsidRPr="00283680">
              <w:rPr>
                <w:rFonts w:eastAsiaTheme="minorEastAsia" w:hint="eastAsia"/>
                <w:sz w:val="20"/>
                <w:szCs w:val="20"/>
                <w:lang w:eastAsia="zh-CN"/>
              </w:rPr>
              <w:t>I</w:t>
            </w:r>
            <w:r w:rsidRPr="00283680">
              <w:rPr>
                <w:rFonts w:eastAsiaTheme="minorEastAsia"/>
                <w:sz w:val="20"/>
                <w:szCs w:val="20"/>
                <w:lang w:eastAsia="zh-CN"/>
              </w:rPr>
              <w:t xml:space="preserve">f </w:t>
            </w:r>
            <w:r w:rsidRPr="00283680">
              <w:rPr>
                <w:sz w:val="20"/>
                <w:szCs w:val="20"/>
              </w:rPr>
              <w:t>t</w:t>
            </w:r>
            <w:r w:rsidRPr="00283680">
              <w:rPr>
                <w:sz w:val="20"/>
                <w:szCs w:val="20"/>
                <w:lang w:eastAsia="zh-CN"/>
              </w:rPr>
              <w:t xml:space="preserve">he size of the second DCI format for multicast configured by RRC signaling or derived based on RRC configurations equals the size of DCI format 2_0/2_1/2_4/2_5/2_6 </w:t>
            </w:r>
            <w:r w:rsidRPr="00283680">
              <w:rPr>
                <w:color w:val="FF0000"/>
                <w:sz w:val="20"/>
                <w:szCs w:val="20"/>
                <w:lang w:eastAsia="zh-CN"/>
              </w:rPr>
              <w:t>o</w:t>
            </w:r>
            <w:r w:rsidRPr="00283680">
              <w:rPr>
                <w:rFonts w:eastAsia="MS Mincho"/>
                <w:color w:val="FF0000"/>
                <w:sz w:val="20"/>
                <w:szCs w:val="20"/>
              </w:rPr>
              <w:t xml:space="preserve">r none of the size of DCI format </w:t>
            </w:r>
            <w:r w:rsidRPr="00283680">
              <w:rPr>
                <w:rFonts w:eastAsia="MS Mincho"/>
                <w:color w:val="FF0000"/>
                <w:sz w:val="20"/>
                <w:szCs w:val="20"/>
              </w:rPr>
              <w:lastRenderedPageBreak/>
              <w:t>2_0/2_1/2_4/2_5/2_6 is configured</w:t>
            </w:r>
            <w:r w:rsidRPr="00283680">
              <w:rPr>
                <w:sz w:val="20"/>
                <w:szCs w:val="20"/>
                <w:lang w:eastAsia="zh-CN"/>
              </w:rPr>
              <w:t>, Alt 2 applies; otherwise, Alt 1-1 applies.</w:t>
            </w:r>
          </w:p>
          <w:p w14:paraId="7A744FCC" w14:textId="77777777" w:rsidR="00283680" w:rsidRPr="00283680" w:rsidRDefault="00283680" w:rsidP="00283680">
            <w:pPr>
              <w:pStyle w:val="ListParagraph"/>
              <w:widowControl w:val="0"/>
              <w:numPr>
                <w:ilvl w:val="1"/>
                <w:numId w:val="24"/>
              </w:numPr>
              <w:spacing w:after="120"/>
              <w:rPr>
                <w:sz w:val="20"/>
                <w:szCs w:val="20"/>
                <w:lang w:eastAsia="zh-CN"/>
              </w:rPr>
            </w:pPr>
            <w:r w:rsidRPr="00283680">
              <w:rPr>
                <w:rFonts w:hint="eastAsia"/>
                <w:sz w:val="20"/>
                <w:szCs w:val="20"/>
              </w:rPr>
              <w:t>A</w:t>
            </w:r>
            <w:r w:rsidRPr="00283680">
              <w:rPr>
                <w:sz w:val="20"/>
                <w:szCs w:val="20"/>
              </w:rPr>
              <w:t>lt 1-1:</w:t>
            </w:r>
            <w:r w:rsidRPr="00283680">
              <w:rPr>
                <w:sz w:val="20"/>
                <w:szCs w:val="20"/>
                <w:lang w:eastAsia="zh-CN"/>
              </w:rPr>
              <w:t xml:space="preserve"> </w:t>
            </w:r>
            <w:r w:rsidRPr="00283680">
              <w:rPr>
                <w:sz w:val="20"/>
                <w:szCs w:val="20"/>
              </w:rPr>
              <w:t xml:space="preserve">G-RNTI is counted as “C-RNTI” when checking the “3+1” DCI size budget </w:t>
            </w:r>
          </w:p>
          <w:p w14:paraId="5B26429D" w14:textId="77777777" w:rsidR="00283680" w:rsidRPr="00283680" w:rsidRDefault="00283680" w:rsidP="00283680">
            <w:pPr>
              <w:pStyle w:val="ListParagraph"/>
              <w:widowControl w:val="0"/>
              <w:numPr>
                <w:ilvl w:val="2"/>
                <w:numId w:val="24"/>
              </w:numPr>
              <w:spacing w:after="120"/>
              <w:rPr>
                <w:sz w:val="20"/>
                <w:szCs w:val="20"/>
              </w:rPr>
            </w:pPr>
            <w:r w:rsidRPr="00283680">
              <w:rPr>
                <w:sz w:val="20"/>
                <w:szCs w:val="20"/>
              </w:rPr>
              <w:t xml:space="preserve">The size of DCI format 1_1 is aligned to the size of the second DCI format </w:t>
            </w:r>
            <w:r w:rsidRPr="00283680">
              <w:rPr>
                <w:sz w:val="20"/>
                <w:szCs w:val="20"/>
                <w:lang w:eastAsia="zh-CN"/>
              </w:rPr>
              <w:t xml:space="preserve">for multicast </w:t>
            </w:r>
            <w:r w:rsidRPr="00283680">
              <w:rPr>
                <w:sz w:val="20"/>
                <w:szCs w:val="20"/>
              </w:rPr>
              <w:t>by zero padding.</w:t>
            </w:r>
          </w:p>
          <w:p w14:paraId="65D66477" w14:textId="77777777" w:rsidR="00283680" w:rsidRPr="00283680" w:rsidRDefault="00283680" w:rsidP="00283680">
            <w:pPr>
              <w:pStyle w:val="ListParagraph"/>
              <w:widowControl w:val="0"/>
              <w:numPr>
                <w:ilvl w:val="1"/>
                <w:numId w:val="24"/>
              </w:numPr>
              <w:spacing w:after="120"/>
              <w:rPr>
                <w:sz w:val="20"/>
                <w:szCs w:val="20"/>
              </w:rPr>
            </w:pPr>
            <w:r w:rsidRPr="00283680">
              <w:rPr>
                <w:rFonts w:hint="eastAsia"/>
                <w:sz w:val="20"/>
                <w:szCs w:val="20"/>
              </w:rPr>
              <w:t>A</w:t>
            </w:r>
            <w:r w:rsidRPr="00283680">
              <w:rPr>
                <w:sz w:val="20"/>
                <w:szCs w:val="20"/>
              </w:rPr>
              <w:t>lt 2: G-RNTI is counted as “other RNTI” when checking the “3+1” DCI size budget</w:t>
            </w:r>
            <w:r w:rsidRPr="00283680">
              <w:rPr>
                <w:sz w:val="20"/>
                <w:szCs w:val="20"/>
                <w:lang w:eastAsia="zh-CN"/>
              </w:rPr>
              <w:t>.</w:t>
            </w:r>
          </w:p>
          <w:p w14:paraId="6CD9047E" w14:textId="77777777" w:rsidR="00283680" w:rsidRPr="00283680" w:rsidRDefault="00283680" w:rsidP="00283680">
            <w:pPr>
              <w:pStyle w:val="ListParagraph"/>
              <w:widowControl w:val="0"/>
              <w:numPr>
                <w:ilvl w:val="0"/>
                <w:numId w:val="24"/>
              </w:numPr>
              <w:spacing w:after="120"/>
              <w:rPr>
                <w:sz w:val="20"/>
                <w:szCs w:val="20"/>
              </w:rPr>
            </w:pPr>
            <w:r w:rsidRPr="00283680">
              <w:rPr>
                <w:sz w:val="20"/>
                <w:szCs w:val="20"/>
                <w:lang w:eastAsia="zh-CN"/>
              </w:rPr>
              <w:t xml:space="preserve">FFS: How to ensure different UEs in the same MBS group have the same understanding on the </w:t>
            </w:r>
            <w:r w:rsidRPr="00283680">
              <w:rPr>
                <w:sz w:val="20"/>
                <w:szCs w:val="20"/>
              </w:rPr>
              <w:t>configurable</w:t>
            </w:r>
            <w:r w:rsidRPr="00283680">
              <w:rPr>
                <w:sz w:val="20"/>
                <w:szCs w:val="20"/>
                <w:lang w:eastAsia="zh-CN"/>
              </w:rPr>
              <w:t xml:space="preserve"> DCI fields of the second DCI format for multicast.</w:t>
            </w:r>
          </w:p>
          <w:p w14:paraId="0E501011" w14:textId="015ABD99" w:rsidR="00D36928" w:rsidRPr="00007409" w:rsidRDefault="00283680" w:rsidP="00283680">
            <w:pPr>
              <w:pStyle w:val="ListParagraph"/>
              <w:widowControl w:val="0"/>
              <w:numPr>
                <w:ilvl w:val="1"/>
                <w:numId w:val="24"/>
              </w:numPr>
              <w:spacing w:after="120"/>
            </w:pPr>
            <w:r w:rsidRPr="00283680">
              <w:rPr>
                <w:sz w:val="20"/>
                <w:szCs w:val="20"/>
                <w:lang w:eastAsia="zh-CN"/>
              </w:rPr>
              <w:t>E.g., it can be up to network implementation, or the size of some configurable fields of the second DCI format can be explicitly configured by gNB rather than derived based on RRC configurations.</w:t>
            </w:r>
          </w:p>
        </w:tc>
      </w:tr>
    </w:tbl>
    <w:p w14:paraId="4CC68EE5" w14:textId="1128566D" w:rsidR="006A1F22" w:rsidRDefault="00252669" w:rsidP="00975D85">
      <w:pPr>
        <w:pStyle w:val="BodyText"/>
        <w:spacing w:before="120"/>
        <w:rPr>
          <w:rFonts w:eastAsia="SimSun"/>
          <w:b/>
          <w:bCs/>
          <w:sz w:val="20"/>
          <w:szCs w:val="20"/>
          <w:lang w:val="en-US"/>
        </w:rPr>
      </w:pPr>
      <w:r w:rsidRPr="00AD1128">
        <w:rPr>
          <w:rFonts w:eastAsia="SimSun"/>
          <w:b/>
          <w:bCs/>
          <w:sz w:val="20"/>
          <w:szCs w:val="20"/>
          <w:lang w:val="en-US"/>
        </w:rPr>
        <w:lastRenderedPageBreak/>
        <w:t xml:space="preserve">Proposal </w:t>
      </w:r>
      <w:r w:rsidR="00356FAA" w:rsidRPr="00AD1128">
        <w:rPr>
          <w:rFonts w:eastAsia="SimSun"/>
          <w:b/>
          <w:bCs/>
          <w:sz w:val="20"/>
          <w:szCs w:val="20"/>
          <w:lang w:val="en-US"/>
        </w:rPr>
        <w:t>3</w:t>
      </w:r>
      <w:r w:rsidRPr="00AD1128">
        <w:rPr>
          <w:rFonts w:eastAsia="SimSun"/>
          <w:b/>
          <w:bCs/>
          <w:sz w:val="20"/>
          <w:szCs w:val="20"/>
          <w:lang w:val="en-US"/>
        </w:rPr>
        <w:t>:</w:t>
      </w:r>
      <w:r w:rsidR="00975D85" w:rsidRPr="00975D85">
        <w:rPr>
          <w:rFonts w:ascii="Times New Roman" w:eastAsiaTheme="minorEastAsia" w:hAnsi="Times New Roman"/>
          <w:sz w:val="20"/>
          <w:szCs w:val="20"/>
          <w:lang w:val="en-US"/>
        </w:rPr>
        <w:t xml:space="preserve"> </w:t>
      </w:r>
      <w:r w:rsidR="00975D85" w:rsidRPr="00975D85">
        <w:rPr>
          <w:rFonts w:eastAsia="SimSun"/>
          <w:b/>
          <w:bCs/>
          <w:sz w:val="20"/>
          <w:szCs w:val="20"/>
          <w:lang w:val="en-US"/>
        </w:rPr>
        <w:t>For DCI size alignment of the second DCI format for multicast, G-RNTI is counted as “other RNTI</w:t>
      </w:r>
      <w:r w:rsidR="00975D85">
        <w:rPr>
          <w:rFonts w:eastAsia="SimSun"/>
          <w:b/>
          <w:bCs/>
          <w:sz w:val="20"/>
          <w:szCs w:val="20"/>
          <w:lang w:val="en-US"/>
        </w:rPr>
        <w:t>”.</w:t>
      </w:r>
    </w:p>
    <w:p w14:paraId="1DE6452F" w14:textId="77777777" w:rsidR="00D12367" w:rsidRPr="00AD1128" w:rsidRDefault="00D12367" w:rsidP="00D12367">
      <w:pPr>
        <w:pStyle w:val="Heading1"/>
        <w:rPr>
          <w:sz w:val="20"/>
        </w:rPr>
      </w:pPr>
      <w:r w:rsidRPr="00AD1128">
        <w:rPr>
          <w:sz w:val="20"/>
        </w:rPr>
        <w:t>Summary</w:t>
      </w:r>
    </w:p>
    <w:p w14:paraId="25F8D0AD" w14:textId="59C8D52C" w:rsidR="00D12367" w:rsidRPr="00AD1128" w:rsidRDefault="00D12367" w:rsidP="00D12367">
      <w:pPr>
        <w:overflowPunct w:val="0"/>
        <w:autoSpaceDE w:val="0"/>
        <w:autoSpaceDN w:val="0"/>
        <w:adjustRightInd w:val="0"/>
        <w:jc w:val="both"/>
        <w:textAlignment w:val="baseline"/>
        <w:rPr>
          <w:rFonts w:eastAsia="MS Mincho"/>
          <w:sz w:val="20"/>
          <w:szCs w:val="20"/>
          <w:lang w:val="en-US" w:eastAsia="ja-JP"/>
        </w:rPr>
      </w:pPr>
      <w:r w:rsidRPr="00AD1128">
        <w:rPr>
          <w:rFonts w:eastAsia="MS Mincho"/>
          <w:sz w:val="20"/>
          <w:szCs w:val="20"/>
          <w:lang w:eastAsia="ja-JP"/>
        </w:rPr>
        <w:t>In this contribution, we discuss the</w:t>
      </w:r>
      <w:r w:rsidRPr="00AD1128">
        <w:rPr>
          <w:rFonts w:eastAsia="MS Mincho"/>
          <w:sz w:val="20"/>
          <w:szCs w:val="20"/>
          <w:lang w:val="en-US" w:eastAsia="ja-JP"/>
        </w:rPr>
        <w:t xml:space="preserve"> </w:t>
      </w:r>
      <w:r w:rsidR="004C681D" w:rsidRPr="00AD1128">
        <w:rPr>
          <w:rFonts w:eastAsia="MS Mincho"/>
          <w:sz w:val="20"/>
          <w:szCs w:val="20"/>
          <w:lang w:val="en-US" w:eastAsia="ja-JP"/>
        </w:rPr>
        <w:t xml:space="preserve">MBS group scheduling </w:t>
      </w:r>
      <w:r w:rsidR="00501AA5" w:rsidRPr="00AD1128">
        <w:rPr>
          <w:rFonts w:eastAsia="MS Mincho"/>
          <w:sz w:val="20"/>
          <w:szCs w:val="20"/>
          <w:lang w:val="en-US" w:eastAsia="ja-JP"/>
        </w:rPr>
        <w:t>mechanism</w:t>
      </w:r>
      <w:r w:rsidR="004C681D" w:rsidRPr="00AD1128">
        <w:rPr>
          <w:rFonts w:eastAsia="MS Mincho"/>
          <w:sz w:val="20"/>
          <w:szCs w:val="20"/>
          <w:lang w:val="en-US" w:eastAsia="ja-JP"/>
        </w:rPr>
        <w:t xml:space="preserve"> </w:t>
      </w:r>
      <w:r w:rsidR="001D0C16" w:rsidRPr="00AD1128">
        <w:rPr>
          <w:rFonts w:eastAsia="MS Mincho"/>
          <w:sz w:val="20"/>
          <w:szCs w:val="20"/>
          <w:lang w:val="en-US" w:eastAsia="ja-JP"/>
        </w:rPr>
        <w:t xml:space="preserve">and </w:t>
      </w:r>
      <w:r w:rsidRPr="00AD1128">
        <w:rPr>
          <w:rFonts w:eastAsia="MS Mincho"/>
          <w:sz w:val="20"/>
          <w:szCs w:val="20"/>
          <w:lang w:eastAsia="ja-JP"/>
        </w:rPr>
        <w:t>have the following proposals:</w:t>
      </w:r>
    </w:p>
    <w:p w14:paraId="5A5B71A4" w14:textId="77777777" w:rsidR="00897687" w:rsidRPr="00AD1128" w:rsidRDefault="00897687" w:rsidP="00897687">
      <w:pPr>
        <w:spacing w:before="240" w:after="120"/>
        <w:rPr>
          <w:b/>
          <w:bCs/>
          <w:color w:val="000000"/>
          <w:sz w:val="20"/>
          <w:szCs w:val="20"/>
          <w:lang w:val="en-US"/>
        </w:rPr>
      </w:pPr>
      <w:r w:rsidRPr="00AD1128">
        <w:rPr>
          <w:b/>
          <w:bCs/>
          <w:color w:val="000000"/>
          <w:sz w:val="20"/>
          <w:szCs w:val="20"/>
          <w:lang w:val="en-US"/>
        </w:rPr>
        <w:t xml:space="preserve">Proposal 1: </w:t>
      </w:r>
      <w:r w:rsidRPr="001A69AE">
        <w:rPr>
          <w:b/>
          <w:bCs/>
          <w:color w:val="000000"/>
          <w:sz w:val="20"/>
          <w:szCs w:val="20"/>
          <w:lang w:val="en-US"/>
        </w:rPr>
        <w:t>The unused field</w:t>
      </w:r>
      <w:r>
        <w:rPr>
          <w:b/>
          <w:bCs/>
          <w:color w:val="000000"/>
          <w:sz w:val="20"/>
          <w:szCs w:val="20"/>
          <w:lang w:val="en-US"/>
        </w:rPr>
        <w:t>s</w:t>
      </w:r>
      <w:r w:rsidRPr="001A69AE">
        <w:rPr>
          <w:b/>
          <w:bCs/>
          <w:color w:val="000000"/>
          <w:sz w:val="20"/>
          <w:szCs w:val="20"/>
          <w:lang w:val="en-US"/>
        </w:rPr>
        <w:t xml:space="preserve"> for first/second DCI format </w:t>
      </w:r>
      <w:r>
        <w:rPr>
          <w:b/>
          <w:bCs/>
          <w:color w:val="000000"/>
          <w:sz w:val="20"/>
          <w:szCs w:val="20"/>
          <w:lang w:val="en-US"/>
        </w:rPr>
        <w:t>are</w:t>
      </w:r>
      <w:r w:rsidRPr="001A69AE">
        <w:rPr>
          <w:b/>
          <w:bCs/>
          <w:color w:val="000000"/>
          <w:sz w:val="20"/>
          <w:szCs w:val="20"/>
          <w:lang w:val="en-US"/>
        </w:rPr>
        <w:t xml:space="preserve"> removed from DCI with </w:t>
      </w:r>
      <w:r>
        <w:rPr>
          <w:b/>
          <w:bCs/>
          <w:color w:val="000000"/>
          <w:sz w:val="20"/>
          <w:szCs w:val="20"/>
          <w:lang w:val="en-US"/>
        </w:rPr>
        <w:t>the reserved</w:t>
      </w:r>
      <w:r w:rsidRPr="001A69AE">
        <w:rPr>
          <w:b/>
          <w:bCs/>
          <w:color w:val="000000"/>
          <w:sz w:val="20"/>
          <w:szCs w:val="20"/>
          <w:lang w:val="en-US"/>
        </w:rPr>
        <w:t xml:space="preserve"> bits to keep the same DCI size</w:t>
      </w:r>
      <w:r w:rsidRPr="00AD1128">
        <w:rPr>
          <w:b/>
          <w:bCs/>
          <w:sz w:val="20"/>
          <w:szCs w:val="20"/>
          <w:lang w:val="en-US"/>
        </w:rPr>
        <w:t>.</w:t>
      </w:r>
    </w:p>
    <w:p w14:paraId="7583C19A" w14:textId="77777777" w:rsidR="00897687" w:rsidRPr="00840C5F" w:rsidRDefault="00897687" w:rsidP="00897687">
      <w:pPr>
        <w:pStyle w:val="BodyText"/>
        <w:spacing w:before="120"/>
        <w:rPr>
          <w:b/>
          <w:bCs/>
          <w:color w:val="000000"/>
          <w:sz w:val="20"/>
          <w:szCs w:val="20"/>
          <w:lang w:val="en-US"/>
        </w:rPr>
      </w:pPr>
      <w:r w:rsidRPr="00AD1128">
        <w:rPr>
          <w:rFonts w:eastAsia="SimSun" w:hint="eastAsia"/>
          <w:b/>
          <w:bCs/>
          <w:sz w:val="20"/>
          <w:szCs w:val="20"/>
          <w:lang w:val="en-US"/>
        </w:rPr>
        <w:t>Proposal</w:t>
      </w:r>
      <w:r w:rsidRPr="00AD1128">
        <w:rPr>
          <w:rFonts w:eastAsia="SimSun"/>
          <w:b/>
          <w:bCs/>
          <w:sz w:val="20"/>
          <w:szCs w:val="20"/>
          <w:lang w:val="en-US"/>
        </w:rPr>
        <w:t xml:space="preserve"> 2: </w:t>
      </w:r>
      <w:r w:rsidRPr="00840C5F">
        <w:rPr>
          <w:rFonts w:eastAsia="SimSun"/>
          <w:b/>
          <w:bCs/>
          <w:sz w:val="20"/>
          <w:szCs w:val="20"/>
        </w:rPr>
        <w:t xml:space="preserve">UE also starts or restarts </w:t>
      </w:r>
      <w:r w:rsidRPr="00840C5F">
        <w:rPr>
          <w:rFonts w:eastAsia="SimSun"/>
          <w:b/>
          <w:bCs/>
          <w:i/>
          <w:sz w:val="20"/>
          <w:szCs w:val="20"/>
        </w:rPr>
        <w:t>BWP-InactivityTimer</w:t>
      </w:r>
      <w:r w:rsidRPr="00840C5F">
        <w:rPr>
          <w:rFonts w:eastAsia="SimSun"/>
          <w:b/>
          <w:bCs/>
          <w:sz w:val="20"/>
          <w:szCs w:val="20"/>
        </w:rPr>
        <w:t xml:space="preserve"> when it successfully decodes a GC-PDCCH addressed to group-common RNTI (e.g., G-RNTI or G-CS-RNTI) on/for the active BWP</w:t>
      </w:r>
      <w:r>
        <w:rPr>
          <w:rFonts w:eastAsia="SimSun"/>
          <w:b/>
          <w:bCs/>
          <w:sz w:val="20"/>
          <w:szCs w:val="20"/>
          <w:lang w:val="en-US"/>
        </w:rPr>
        <w:t xml:space="preserve">, </w:t>
      </w:r>
      <w:r w:rsidRPr="00840C5F">
        <w:rPr>
          <w:rFonts w:eastAsia="SimSun"/>
          <w:b/>
          <w:bCs/>
          <w:sz w:val="20"/>
          <w:szCs w:val="20"/>
        </w:rPr>
        <w:t>or when a MAC PDU for multicast is received in a configured downlink assignment.</w:t>
      </w:r>
    </w:p>
    <w:p w14:paraId="264F59C1" w14:textId="77777777" w:rsidR="006E40BA" w:rsidRDefault="006E40BA" w:rsidP="006E40BA">
      <w:pPr>
        <w:pStyle w:val="BodyText"/>
        <w:spacing w:before="120"/>
        <w:rPr>
          <w:rFonts w:eastAsia="SimSun"/>
          <w:b/>
          <w:bCs/>
          <w:sz w:val="20"/>
          <w:szCs w:val="20"/>
          <w:lang w:val="en-US"/>
        </w:rPr>
      </w:pPr>
      <w:r w:rsidRPr="00AD1128">
        <w:rPr>
          <w:rFonts w:eastAsia="SimSun"/>
          <w:b/>
          <w:bCs/>
          <w:sz w:val="20"/>
          <w:szCs w:val="20"/>
          <w:lang w:val="en-US"/>
        </w:rPr>
        <w:t>Proposal 3:</w:t>
      </w:r>
      <w:r w:rsidRPr="00975D85">
        <w:rPr>
          <w:rFonts w:ascii="Times New Roman" w:eastAsiaTheme="minorEastAsia" w:hAnsi="Times New Roman"/>
          <w:sz w:val="20"/>
          <w:szCs w:val="20"/>
          <w:lang w:val="en-US"/>
        </w:rPr>
        <w:t xml:space="preserve"> </w:t>
      </w:r>
      <w:r w:rsidRPr="00975D85">
        <w:rPr>
          <w:rFonts w:eastAsia="SimSun"/>
          <w:b/>
          <w:bCs/>
          <w:sz w:val="20"/>
          <w:szCs w:val="20"/>
          <w:lang w:val="en-US"/>
        </w:rPr>
        <w:t>For DCI size alignment of the second DCI format for multicast, G-RNTI is counted as “other RNTI</w:t>
      </w:r>
      <w:r>
        <w:rPr>
          <w:rFonts w:eastAsia="SimSun"/>
          <w:b/>
          <w:bCs/>
          <w:sz w:val="20"/>
          <w:szCs w:val="20"/>
          <w:lang w:val="en-US"/>
        </w:rPr>
        <w:t>”.</w:t>
      </w:r>
    </w:p>
    <w:p w14:paraId="19C24DC8" w14:textId="032C53CD" w:rsidR="007D27ED" w:rsidRPr="00AD1128" w:rsidRDefault="0017048A" w:rsidP="004E2BE0">
      <w:pPr>
        <w:pStyle w:val="Heading1"/>
        <w:rPr>
          <w:sz w:val="20"/>
        </w:rPr>
      </w:pPr>
      <w:r w:rsidRPr="00AD1128">
        <w:rPr>
          <w:sz w:val="20"/>
        </w:rPr>
        <w:t>References</w:t>
      </w:r>
      <w:bookmarkStart w:id="2" w:name="_Ref523487962"/>
      <w:bookmarkStart w:id="3" w:name="_Ref523653838"/>
    </w:p>
    <w:p w14:paraId="00FEBD51" w14:textId="6ACF8692" w:rsidR="00120E8E" w:rsidRPr="00AD1128" w:rsidRDefault="00A17BEE" w:rsidP="00120E8E">
      <w:pPr>
        <w:widowControl w:val="0"/>
        <w:numPr>
          <w:ilvl w:val="0"/>
          <w:numId w:val="5"/>
        </w:numPr>
        <w:jc w:val="both"/>
        <w:rPr>
          <w:sz w:val="20"/>
          <w:szCs w:val="20"/>
        </w:rPr>
      </w:pPr>
      <w:r w:rsidRPr="00AD1128">
        <w:rPr>
          <w:bCs/>
          <w:sz w:val="20"/>
          <w:szCs w:val="20"/>
          <w:lang w:val="en-GB"/>
        </w:rPr>
        <w:t>RP-193248</w:t>
      </w:r>
      <w:r w:rsidR="00120E8E" w:rsidRPr="00AD1128">
        <w:rPr>
          <w:sz w:val="20"/>
          <w:szCs w:val="20"/>
        </w:rPr>
        <w:t>, “</w:t>
      </w:r>
      <w:r w:rsidRPr="00AD1128">
        <w:rPr>
          <w:sz w:val="20"/>
          <w:szCs w:val="20"/>
          <w:lang w:val="en-GB"/>
        </w:rPr>
        <w:t>New Work Item on NR Multicast and Broadcast Services</w:t>
      </w:r>
      <w:r w:rsidR="00120E8E" w:rsidRPr="00AD1128">
        <w:rPr>
          <w:sz w:val="20"/>
          <w:szCs w:val="20"/>
        </w:rPr>
        <w:t xml:space="preserve">”, </w:t>
      </w:r>
      <w:r w:rsidRPr="00AD1128">
        <w:rPr>
          <w:bCs/>
          <w:sz w:val="20"/>
          <w:szCs w:val="20"/>
          <w:lang w:val="en-US"/>
        </w:rPr>
        <w:t xml:space="preserve">Huawei, </w:t>
      </w:r>
      <w:proofErr w:type="spellStart"/>
      <w:r w:rsidRPr="00AD1128">
        <w:rPr>
          <w:bCs/>
          <w:sz w:val="20"/>
          <w:szCs w:val="20"/>
          <w:lang w:val="en-US"/>
        </w:rPr>
        <w:t>HiSilicon</w:t>
      </w:r>
      <w:proofErr w:type="spellEnd"/>
    </w:p>
    <w:p w14:paraId="566886F2" w14:textId="77777777" w:rsidR="00F374E7" w:rsidRPr="00974C1A" w:rsidRDefault="00F374E7" w:rsidP="00F374E7">
      <w:pPr>
        <w:widowControl w:val="0"/>
        <w:numPr>
          <w:ilvl w:val="0"/>
          <w:numId w:val="5"/>
        </w:numPr>
        <w:jc w:val="both"/>
        <w:rPr>
          <w:sz w:val="20"/>
          <w:szCs w:val="20"/>
          <w:lang w:val="en-GB"/>
        </w:rPr>
      </w:pPr>
      <w:r w:rsidRPr="00974C1A">
        <w:rPr>
          <w:sz w:val="20"/>
          <w:szCs w:val="20"/>
          <w:lang w:val="en-GB"/>
        </w:rPr>
        <w:t>R1-2110751, “Report of RAN1#106bis-e meeting”, ETSI MCC</w:t>
      </w:r>
    </w:p>
    <w:p w14:paraId="2CDD214D" w14:textId="77777777" w:rsidR="00251F5D" w:rsidRPr="00AD1128" w:rsidRDefault="00251F5D" w:rsidP="00251F5D">
      <w:pPr>
        <w:widowControl w:val="0"/>
        <w:numPr>
          <w:ilvl w:val="0"/>
          <w:numId w:val="5"/>
        </w:numPr>
        <w:jc w:val="both"/>
        <w:rPr>
          <w:sz w:val="20"/>
          <w:szCs w:val="20"/>
          <w:lang w:val="en-GB"/>
        </w:rPr>
      </w:pPr>
      <w:r w:rsidRPr="00AD1128">
        <w:rPr>
          <w:sz w:val="20"/>
          <w:szCs w:val="20"/>
          <w:lang w:val="en-GB"/>
        </w:rPr>
        <w:t>R1-2108692, “Report of RAN1#106-e meeting”, ETSI MCC</w:t>
      </w:r>
    </w:p>
    <w:p w14:paraId="3086E15A" w14:textId="78F04706" w:rsidR="000F46CE" w:rsidRPr="000F46CE" w:rsidRDefault="000F46CE" w:rsidP="000F46CE">
      <w:pPr>
        <w:widowControl w:val="0"/>
        <w:numPr>
          <w:ilvl w:val="0"/>
          <w:numId w:val="5"/>
        </w:numPr>
        <w:jc w:val="both"/>
        <w:rPr>
          <w:sz w:val="20"/>
          <w:szCs w:val="20"/>
          <w:lang w:val="en-GB"/>
        </w:rPr>
      </w:pPr>
      <w:r w:rsidRPr="000F46CE">
        <w:rPr>
          <w:sz w:val="20"/>
          <w:szCs w:val="20"/>
          <w:lang w:val="en-GB"/>
        </w:rPr>
        <w:t>R1-2110637</w:t>
      </w:r>
      <w:r>
        <w:rPr>
          <w:sz w:val="20"/>
          <w:szCs w:val="20"/>
          <w:lang w:val="en-GB"/>
        </w:rPr>
        <w:t>, “</w:t>
      </w:r>
      <w:r w:rsidRPr="000F46CE">
        <w:rPr>
          <w:sz w:val="20"/>
          <w:szCs w:val="20"/>
          <w:lang w:val="en-GB"/>
        </w:rPr>
        <w:t>Final summary on mechanisms to support group scheduling for RRC_CONNECTED UEs for NR MBS</w:t>
      </w:r>
      <w:r>
        <w:rPr>
          <w:sz w:val="20"/>
          <w:szCs w:val="20"/>
          <w:lang w:val="en-GB"/>
        </w:rPr>
        <w:t>”,</w:t>
      </w:r>
      <w:r w:rsidRPr="000F46CE">
        <w:rPr>
          <w:sz w:val="20"/>
          <w:szCs w:val="20"/>
          <w:lang w:val="en-GB"/>
        </w:rPr>
        <w:tab/>
        <w:t>Moderator (CMCC)</w:t>
      </w:r>
    </w:p>
    <w:bookmarkEnd w:id="2"/>
    <w:bookmarkEnd w:id="3"/>
    <w:p w14:paraId="58E37A6F" w14:textId="77777777" w:rsidR="001A69AE" w:rsidRPr="00AD1128" w:rsidRDefault="001A69AE" w:rsidP="008C4EF8">
      <w:pPr>
        <w:pStyle w:val="BodyText"/>
        <w:rPr>
          <w:rFonts w:eastAsia="SimSun"/>
          <w:sz w:val="20"/>
          <w:szCs w:val="20"/>
          <w:lang w:val="en-US"/>
        </w:rPr>
      </w:pPr>
    </w:p>
    <w:sectPr w:rsidR="001A69AE" w:rsidRPr="00AD1128"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08E0E" w14:textId="77777777" w:rsidR="00CE65CF" w:rsidRDefault="00CE65CF">
      <w:r>
        <w:separator/>
      </w:r>
    </w:p>
  </w:endnote>
  <w:endnote w:type="continuationSeparator" w:id="0">
    <w:p w14:paraId="01D72450" w14:textId="77777777" w:rsidR="00CE65CF" w:rsidRDefault="00CE65CF">
      <w:r>
        <w:continuationSeparator/>
      </w:r>
    </w:p>
  </w:endnote>
  <w:endnote w:type="continuationNotice" w:id="1">
    <w:p w14:paraId="40B8B3CF" w14:textId="77777777" w:rsidR="00CE65CF" w:rsidRDefault="00CE65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pitch w:val="fixed"/>
    <w:sig w:usb0="00002A87" w:usb1="08070000" w:usb2="00000010" w:usb3="00000000" w:csb0="000201FF" w:csb1="00000000"/>
  </w:font>
  <w:font w:name="Arial">
    <w:panose1 w:val="020B0604020202020204"/>
    <w:charset w:val="00"/>
    <w:family w:val="swiss"/>
    <w:pitch w:val="variable"/>
    <w:sig w:usb0="E0002EFF" w:usb1="C000785B"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TimesNewRomanPS-ItalicMT">
    <w:altName w:val="Times New Roman"/>
    <w:panose1 w:val="020B0604020202020204"/>
    <w:charset w:val="00"/>
    <w:family w:val="roman"/>
    <w:notTrueType/>
    <w:pitch w:val="default"/>
  </w:font>
  <w:font w:name="TimesNewRomanPSMT">
    <w:altName w:val="Times New Roman"/>
    <w:panose1 w:val="020B0604020202020204"/>
    <w:charset w:val="00"/>
    <w:family w:val="roman"/>
    <w:pitch w:val="variable"/>
    <w:sig w:usb0="E0002AEF" w:usb1="C0007841"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88E03" w14:textId="77777777" w:rsidR="00CE65CF" w:rsidRDefault="00CE65CF">
      <w:r>
        <w:separator/>
      </w:r>
    </w:p>
  </w:footnote>
  <w:footnote w:type="continuationSeparator" w:id="0">
    <w:p w14:paraId="65BBAFFF" w14:textId="77777777" w:rsidR="00CE65CF" w:rsidRDefault="00CE65CF">
      <w:r>
        <w:continuationSeparator/>
      </w:r>
    </w:p>
  </w:footnote>
  <w:footnote w:type="continuationNotice" w:id="1">
    <w:p w14:paraId="1552F1B3" w14:textId="77777777" w:rsidR="00CE65CF" w:rsidRDefault="00CE65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B974EA"/>
    <w:multiLevelType w:val="hybridMultilevel"/>
    <w:tmpl w:val="0B643720"/>
    <w:lvl w:ilvl="0" w:tplc="A5DEB448">
      <w:start w:val="1"/>
      <w:numFmt w:val="bullet"/>
      <w:lvlText w:val="-"/>
      <w:lvlJc w:val="left"/>
      <w:pPr>
        <w:ind w:left="360" w:hanging="360"/>
      </w:pPr>
      <w:rPr>
        <w:rFonts w:ascii="Times New Roman" w:eastAsiaTheme="minorEastAsia" w:hAnsi="Times New Roman" w:cs="Times New Roman" w:hint="default"/>
      </w:rPr>
    </w:lvl>
    <w:lvl w:ilvl="1" w:tplc="A5DEB448">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F438FC"/>
    <w:multiLevelType w:val="hybridMultilevel"/>
    <w:tmpl w:val="D1403C6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360"/>
        </w:tabs>
        <w:ind w:left="36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4C4507"/>
    <w:multiLevelType w:val="hybridMultilevel"/>
    <w:tmpl w:val="A3E4D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596927"/>
    <w:multiLevelType w:val="hybridMultilevel"/>
    <w:tmpl w:val="76400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3"/>
  </w:num>
  <w:num w:numId="2">
    <w:abstractNumId w:val="12"/>
  </w:num>
  <w:num w:numId="3">
    <w:abstractNumId w:val="14"/>
  </w:num>
  <w:num w:numId="4">
    <w:abstractNumId w:val="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25"/>
  </w:num>
  <w:num w:numId="8">
    <w:abstractNumId w:val="16"/>
  </w:num>
  <w:num w:numId="9">
    <w:abstractNumId w:val="6"/>
  </w:num>
  <w:num w:numId="10">
    <w:abstractNumId w:val="19"/>
  </w:num>
  <w:num w:numId="11">
    <w:abstractNumId w:val="20"/>
  </w:num>
  <w:num w:numId="12">
    <w:abstractNumId w:val="22"/>
  </w:num>
  <w:num w:numId="13">
    <w:abstractNumId w:val="0"/>
  </w:num>
  <w:num w:numId="14">
    <w:abstractNumId w:val="18"/>
  </w:num>
  <w:num w:numId="15">
    <w:abstractNumId w:val="23"/>
  </w:num>
  <w:num w:numId="16">
    <w:abstractNumId w:val="29"/>
  </w:num>
  <w:num w:numId="17">
    <w:abstractNumId w:val="3"/>
  </w:num>
  <w:num w:numId="18">
    <w:abstractNumId w:val="27"/>
  </w:num>
  <w:num w:numId="19">
    <w:abstractNumId w:val="15"/>
  </w:num>
  <w:num w:numId="20">
    <w:abstractNumId w:val="8"/>
  </w:num>
  <w:num w:numId="21">
    <w:abstractNumId w:val="3"/>
  </w:num>
  <w:num w:numId="22">
    <w:abstractNumId w:val="24"/>
  </w:num>
  <w:num w:numId="23">
    <w:abstractNumId w:val="7"/>
  </w:num>
  <w:num w:numId="24">
    <w:abstractNumId w:val="4"/>
  </w:num>
  <w:num w:numId="25">
    <w:abstractNumId w:val="26"/>
  </w:num>
  <w:num w:numId="26">
    <w:abstractNumId w:val="21"/>
  </w:num>
  <w:num w:numId="27">
    <w:abstractNumId w:val="10"/>
  </w:num>
  <w:num w:numId="28">
    <w:abstractNumId w:val="11"/>
  </w:num>
  <w:num w:numId="29">
    <w:abstractNumId w:val="28"/>
  </w:num>
  <w:num w:numId="30">
    <w:abstractNumId w:val="2"/>
  </w:num>
  <w:num w:numId="31">
    <w:abstractNumId w:val="17"/>
  </w:num>
  <w:num w:numId="32">
    <w:abstractNumId w:val="28"/>
  </w:num>
  <w:num w:numId="3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09"/>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34C"/>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4F4C"/>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2EA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921"/>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E85"/>
    <w:rsid w:val="00057F2C"/>
    <w:rsid w:val="00057F68"/>
    <w:rsid w:val="00057F6C"/>
    <w:rsid w:val="00057FE7"/>
    <w:rsid w:val="00060059"/>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8D6"/>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9AE"/>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AF3"/>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4F1"/>
    <w:rsid w:val="000F3755"/>
    <w:rsid w:val="000F3B40"/>
    <w:rsid w:val="000F3FFF"/>
    <w:rsid w:val="000F426F"/>
    <w:rsid w:val="000F42EA"/>
    <w:rsid w:val="000F46CE"/>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A55"/>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10F"/>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435"/>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40"/>
    <w:rsid w:val="00164CF5"/>
    <w:rsid w:val="00165137"/>
    <w:rsid w:val="001651AA"/>
    <w:rsid w:val="00165337"/>
    <w:rsid w:val="001662AA"/>
    <w:rsid w:val="0016634F"/>
    <w:rsid w:val="0016645E"/>
    <w:rsid w:val="00166994"/>
    <w:rsid w:val="001669F9"/>
    <w:rsid w:val="0016700E"/>
    <w:rsid w:val="0016711A"/>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4E2"/>
    <w:rsid w:val="001836DF"/>
    <w:rsid w:val="00183CC6"/>
    <w:rsid w:val="00183D8A"/>
    <w:rsid w:val="00183E8B"/>
    <w:rsid w:val="00183F11"/>
    <w:rsid w:val="001840F5"/>
    <w:rsid w:val="00184DAB"/>
    <w:rsid w:val="00184F51"/>
    <w:rsid w:val="00185257"/>
    <w:rsid w:val="00185E59"/>
    <w:rsid w:val="00185F10"/>
    <w:rsid w:val="00186060"/>
    <w:rsid w:val="00186395"/>
    <w:rsid w:val="0018646F"/>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3C01"/>
    <w:rsid w:val="001942B0"/>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BA3"/>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9AE"/>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8DB"/>
    <w:rsid w:val="001C7AB6"/>
    <w:rsid w:val="001C7D70"/>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177"/>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6AA"/>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A3"/>
    <w:rsid w:val="001F2DF6"/>
    <w:rsid w:val="001F2E08"/>
    <w:rsid w:val="001F32F2"/>
    <w:rsid w:val="001F37ED"/>
    <w:rsid w:val="001F38B3"/>
    <w:rsid w:val="001F39AB"/>
    <w:rsid w:val="001F3FC0"/>
    <w:rsid w:val="001F417F"/>
    <w:rsid w:val="001F45E8"/>
    <w:rsid w:val="001F4A88"/>
    <w:rsid w:val="001F4AE1"/>
    <w:rsid w:val="001F4B34"/>
    <w:rsid w:val="001F4E57"/>
    <w:rsid w:val="001F4F9E"/>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51"/>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5B"/>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D"/>
    <w:rsid w:val="00251F5E"/>
    <w:rsid w:val="002521CC"/>
    <w:rsid w:val="002522FF"/>
    <w:rsid w:val="002523EA"/>
    <w:rsid w:val="00252669"/>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CFF"/>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0B7"/>
    <w:rsid w:val="00266210"/>
    <w:rsid w:val="00266427"/>
    <w:rsid w:val="00267026"/>
    <w:rsid w:val="0026716C"/>
    <w:rsid w:val="00267297"/>
    <w:rsid w:val="00267959"/>
    <w:rsid w:val="00267D2F"/>
    <w:rsid w:val="00270C63"/>
    <w:rsid w:val="00270C70"/>
    <w:rsid w:val="00270C98"/>
    <w:rsid w:val="00270E57"/>
    <w:rsid w:val="002715AA"/>
    <w:rsid w:val="00271738"/>
    <w:rsid w:val="00271885"/>
    <w:rsid w:val="0027193C"/>
    <w:rsid w:val="0027197B"/>
    <w:rsid w:val="00271B1E"/>
    <w:rsid w:val="00271EEF"/>
    <w:rsid w:val="0027242C"/>
    <w:rsid w:val="00272474"/>
    <w:rsid w:val="00272D06"/>
    <w:rsid w:val="00272D72"/>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80"/>
    <w:rsid w:val="002836DC"/>
    <w:rsid w:val="00283D5A"/>
    <w:rsid w:val="00283D6B"/>
    <w:rsid w:val="002848AC"/>
    <w:rsid w:val="00284E7F"/>
    <w:rsid w:val="00284F04"/>
    <w:rsid w:val="002851CC"/>
    <w:rsid w:val="00285520"/>
    <w:rsid w:val="002855B4"/>
    <w:rsid w:val="00285894"/>
    <w:rsid w:val="00285E28"/>
    <w:rsid w:val="00286487"/>
    <w:rsid w:val="002864EA"/>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A58"/>
    <w:rsid w:val="002A1B55"/>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3D9"/>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70B"/>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5F5"/>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29"/>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392"/>
    <w:rsid w:val="0032641A"/>
    <w:rsid w:val="0032649F"/>
    <w:rsid w:val="003267FB"/>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99"/>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54AD"/>
    <w:rsid w:val="003460F4"/>
    <w:rsid w:val="003460F6"/>
    <w:rsid w:val="0034666E"/>
    <w:rsid w:val="00346A3C"/>
    <w:rsid w:val="00346BCC"/>
    <w:rsid w:val="003471DC"/>
    <w:rsid w:val="0034745C"/>
    <w:rsid w:val="00347599"/>
    <w:rsid w:val="00347CCB"/>
    <w:rsid w:val="00347F2E"/>
    <w:rsid w:val="00350186"/>
    <w:rsid w:val="0035025F"/>
    <w:rsid w:val="003503F4"/>
    <w:rsid w:val="0035041A"/>
    <w:rsid w:val="003505AD"/>
    <w:rsid w:val="00350631"/>
    <w:rsid w:val="003512F3"/>
    <w:rsid w:val="0035140A"/>
    <w:rsid w:val="0035180B"/>
    <w:rsid w:val="0035193F"/>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6FAA"/>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377"/>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6A7"/>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29A"/>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36"/>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12"/>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CA1"/>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168"/>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5B4"/>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33"/>
    <w:rsid w:val="0048658B"/>
    <w:rsid w:val="00486934"/>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1EC3"/>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13C"/>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75F"/>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88A"/>
    <w:rsid w:val="004C2C4E"/>
    <w:rsid w:val="004C2D2D"/>
    <w:rsid w:val="004C2F01"/>
    <w:rsid w:val="004C2F96"/>
    <w:rsid w:val="004C3472"/>
    <w:rsid w:val="004C34E8"/>
    <w:rsid w:val="004C3C51"/>
    <w:rsid w:val="004C3E9B"/>
    <w:rsid w:val="004C4384"/>
    <w:rsid w:val="004C4595"/>
    <w:rsid w:val="004C47FE"/>
    <w:rsid w:val="004C4957"/>
    <w:rsid w:val="004C4BCE"/>
    <w:rsid w:val="004C4BF3"/>
    <w:rsid w:val="004C4F33"/>
    <w:rsid w:val="004C4F46"/>
    <w:rsid w:val="004C5203"/>
    <w:rsid w:val="004C521E"/>
    <w:rsid w:val="004C53F2"/>
    <w:rsid w:val="004C5C61"/>
    <w:rsid w:val="004C5EF0"/>
    <w:rsid w:val="004C63D6"/>
    <w:rsid w:val="004C64F4"/>
    <w:rsid w:val="004C660B"/>
    <w:rsid w:val="004C6627"/>
    <w:rsid w:val="004C6782"/>
    <w:rsid w:val="004C681D"/>
    <w:rsid w:val="004C6915"/>
    <w:rsid w:val="004C695D"/>
    <w:rsid w:val="004C6D25"/>
    <w:rsid w:val="004C730E"/>
    <w:rsid w:val="004C73B0"/>
    <w:rsid w:val="004C75DB"/>
    <w:rsid w:val="004C7739"/>
    <w:rsid w:val="004C7A83"/>
    <w:rsid w:val="004C7BDF"/>
    <w:rsid w:val="004C7EFE"/>
    <w:rsid w:val="004C7F71"/>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024"/>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AA5"/>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661"/>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B9E"/>
    <w:rsid w:val="00532C7E"/>
    <w:rsid w:val="00532C9D"/>
    <w:rsid w:val="00532D21"/>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26"/>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2F9"/>
    <w:rsid w:val="00563855"/>
    <w:rsid w:val="00563C1D"/>
    <w:rsid w:val="00563FD2"/>
    <w:rsid w:val="0056434D"/>
    <w:rsid w:val="0056477B"/>
    <w:rsid w:val="00564E2D"/>
    <w:rsid w:val="00564F02"/>
    <w:rsid w:val="00564FA8"/>
    <w:rsid w:val="005652EA"/>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929"/>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055"/>
    <w:rsid w:val="00580649"/>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C7F"/>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20B"/>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667"/>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15DB"/>
    <w:rsid w:val="005D20FC"/>
    <w:rsid w:val="005D241F"/>
    <w:rsid w:val="005D24A2"/>
    <w:rsid w:val="005D26D7"/>
    <w:rsid w:val="005D2A49"/>
    <w:rsid w:val="005D2B7E"/>
    <w:rsid w:val="005D2EE8"/>
    <w:rsid w:val="005D2F1B"/>
    <w:rsid w:val="005D31D3"/>
    <w:rsid w:val="005D32ED"/>
    <w:rsid w:val="005D35F5"/>
    <w:rsid w:val="005D37FF"/>
    <w:rsid w:val="005D38F9"/>
    <w:rsid w:val="005D4000"/>
    <w:rsid w:val="005D4400"/>
    <w:rsid w:val="005D4764"/>
    <w:rsid w:val="005D4856"/>
    <w:rsid w:val="005D4DA7"/>
    <w:rsid w:val="005D5499"/>
    <w:rsid w:val="005D576B"/>
    <w:rsid w:val="005D594D"/>
    <w:rsid w:val="005D5E46"/>
    <w:rsid w:val="005D609E"/>
    <w:rsid w:val="005D64A5"/>
    <w:rsid w:val="005D6929"/>
    <w:rsid w:val="005D6B30"/>
    <w:rsid w:val="005D6C74"/>
    <w:rsid w:val="005D6E1C"/>
    <w:rsid w:val="005D7741"/>
    <w:rsid w:val="005D7DCF"/>
    <w:rsid w:val="005D7E04"/>
    <w:rsid w:val="005D7FED"/>
    <w:rsid w:val="005E0082"/>
    <w:rsid w:val="005E0C79"/>
    <w:rsid w:val="005E0D58"/>
    <w:rsid w:val="005E1385"/>
    <w:rsid w:val="005E1393"/>
    <w:rsid w:val="005E19EA"/>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761"/>
    <w:rsid w:val="005F1912"/>
    <w:rsid w:val="005F1C6B"/>
    <w:rsid w:val="005F1D64"/>
    <w:rsid w:val="005F1FE4"/>
    <w:rsid w:val="005F20AF"/>
    <w:rsid w:val="005F22D6"/>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11C"/>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56E"/>
    <w:rsid w:val="00631826"/>
    <w:rsid w:val="00631E8A"/>
    <w:rsid w:val="00632507"/>
    <w:rsid w:val="006326BC"/>
    <w:rsid w:val="00632927"/>
    <w:rsid w:val="00632A0E"/>
    <w:rsid w:val="00632A4C"/>
    <w:rsid w:val="00632BF5"/>
    <w:rsid w:val="00632CF1"/>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2C2"/>
    <w:rsid w:val="00640529"/>
    <w:rsid w:val="00640613"/>
    <w:rsid w:val="006409F3"/>
    <w:rsid w:val="00640C8D"/>
    <w:rsid w:val="00640D97"/>
    <w:rsid w:val="00641061"/>
    <w:rsid w:val="0064123A"/>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7F6"/>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88E"/>
    <w:rsid w:val="00664BF5"/>
    <w:rsid w:val="00665229"/>
    <w:rsid w:val="00665316"/>
    <w:rsid w:val="006654E8"/>
    <w:rsid w:val="0066568F"/>
    <w:rsid w:val="00665882"/>
    <w:rsid w:val="00665CCE"/>
    <w:rsid w:val="0066604E"/>
    <w:rsid w:val="006662D2"/>
    <w:rsid w:val="00666948"/>
    <w:rsid w:val="00666C94"/>
    <w:rsid w:val="00666CC8"/>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576"/>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49C8"/>
    <w:rsid w:val="00684DAC"/>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1F22"/>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3F3E"/>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3CB"/>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41D"/>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1A3D"/>
    <w:rsid w:val="006E22CC"/>
    <w:rsid w:val="006E2AA6"/>
    <w:rsid w:val="006E2B6D"/>
    <w:rsid w:val="006E3854"/>
    <w:rsid w:val="006E3BA9"/>
    <w:rsid w:val="006E3D3A"/>
    <w:rsid w:val="006E40B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559"/>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6C5"/>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0F"/>
    <w:rsid w:val="00714D6A"/>
    <w:rsid w:val="00715920"/>
    <w:rsid w:val="00715B19"/>
    <w:rsid w:val="00715F49"/>
    <w:rsid w:val="00715FFB"/>
    <w:rsid w:val="007162F2"/>
    <w:rsid w:val="007163BF"/>
    <w:rsid w:val="0071649C"/>
    <w:rsid w:val="00716528"/>
    <w:rsid w:val="007166BC"/>
    <w:rsid w:val="00716FC0"/>
    <w:rsid w:val="00717267"/>
    <w:rsid w:val="007178EE"/>
    <w:rsid w:val="00717B0A"/>
    <w:rsid w:val="00720482"/>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340"/>
    <w:rsid w:val="0073171A"/>
    <w:rsid w:val="00731793"/>
    <w:rsid w:val="007319D1"/>
    <w:rsid w:val="00731A41"/>
    <w:rsid w:val="00731C75"/>
    <w:rsid w:val="00731D37"/>
    <w:rsid w:val="00731DAC"/>
    <w:rsid w:val="00731E4B"/>
    <w:rsid w:val="00731EFF"/>
    <w:rsid w:val="00732321"/>
    <w:rsid w:val="007328CC"/>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94C"/>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015"/>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685"/>
    <w:rsid w:val="007678B6"/>
    <w:rsid w:val="00767D5D"/>
    <w:rsid w:val="00770544"/>
    <w:rsid w:val="00770CEE"/>
    <w:rsid w:val="00771C48"/>
    <w:rsid w:val="00771D7E"/>
    <w:rsid w:val="00772095"/>
    <w:rsid w:val="007721AD"/>
    <w:rsid w:val="00772273"/>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9C5"/>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33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4E6B"/>
    <w:rsid w:val="007A5288"/>
    <w:rsid w:val="007A52EB"/>
    <w:rsid w:val="007A5B6D"/>
    <w:rsid w:val="007A5F33"/>
    <w:rsid w:val="007A618D"/>
    <w:rsid w:val="007A6333"/>
    <w:rsid w:val="007A6477"/>
    <w:rsid w:val="007A67D0"/>
    <w:rsid w:val="007A6909"/>
    <w:rsid w:val="007A6A64"/>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6B29"/>
    <w:rsid w:val="007B6CC8"/>
    <w:rsid w:val="007B74C5"/>
    <w:rsid w:val="007B7A2C"/>
    <w:rsid w:val="007C0702"/>
    <w:rsid w:val="007C0880"/>
    <w:rsid w:val="007C0BD2"/>
    <w:rsid w:val="007C0CF6"/>
    <w:rsid w:val="007C0F3A"/>
    <w:rsid w:val="007C1065"/>
    <w:rsid w:val="007C114A"/>
    <w:rsid w:val="007C122E"/>
    <w:rsid w:val="007C1537"/>
    <w:rsid w:val="007C1B94"/>
    <w:rsid w:val="007C1DAA"/>
    <w:rsid w:val="007C2A39"/>
    <w:rsid w:val="007C2DBF"/>
    <w:rsid w:val="007C3059"/>
    <w:rsid w:val="007C3093"/>
    <w:rsid w:val="007C33C5"/>
    <w:rsid w:val="007C3A62"/>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2FE5"/>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6F8F"/>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87E"/>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4C51"/>
    <w:rsid w:val="008251EC"/>
    <w:rsid w:val="0082540D"/>
    <w:rsid w:val="00825755"/>
    <w:rsid w:val="00825A10"/>
    <w:rsid w:val="00825DD4"/>
    <w:rsid w:val="00826204"/>
    <w:rsid w:val="008268E7"/>
    <w:rsid w:val="00826D90"/>
    <w:rsid w:val="00826D9C"/>
    <w:rsid w:val="00827015"/>
    <w:rsid w:val="00827105"/>
    <w:rsid w:val="00827109"/>
    <w:rsid w:val="00827648"/>
    <w:rsid w:val="0082788D"/>
    <w:rsid w:val="008278D9"/>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251"/>
    <w:rsid w:val="00834512"/>
    <w:rsid w:val="00834746"/>
    <w:rsid w:val="00834936"/>
    <w:rsid w:val="008349E7"/>
    <w:rsid w:val="0083516E"/>
    <w:rsid w:val="0083565D"/>
    <w:rsid w:val="0083582B"/>
    <w:rsid w:val="00835B0A"/>
    <w:rsid w:val="00835B82"/>
    <w:rsid w:val="00836133"/>
    <w:rsid w:val="0083657B"/>
    <w:rsid w:val="00836B5B"/>
    <w:rsid w:val="00836FC2"/>
    <w:rsid w:val="00837034"/>
    <w:rsid w:val="0083768C"/>
    <w:rsid w:val="008379C0"/>
    <w:rsid w:val="00840077"/>
    <w:rsid w:val="008401C3"/>
    <w:rsid w:val="00840355"/>
    <w:rsid w:val="008403BA"/>
    <w:rsid w:val="008404D7"/>
    <w:rsid w:val="00840634"/>
    <w:rsid w:val="008407B1"/>
    <w:rsid w:val="00840A68"/>
    <w:rsid w:val="00840A83"/>
    <w:rsid w:val="00840C5F"/>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CCB"/>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97687"/>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2B2"/>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4CA3"/>
    <w:rsid w:val="008C4EF8"/>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C54"/>
    <w:rsid w:val="008D1D2C"/>
    <w:rsid w:val="008D1E23"/>
    <w:rsid w:val="008D2039"/>
    <w:rsid w:val="008D2461"/>
    <w:rsid w:val="008D2D60"/>
    <w:rsid w:val="008D3208"/>
    <w:rsid w:val="008D382D"/>
    <w:rsid w:val="008D3E0C"/>
    <w:rsid w:val="008D3F21"/>
    <w:rsid w:val="008D40FF"/>
    <w:rsid w:val="008D4277"/>
    <w:rsid w:val="008D453F"/>
    <w:rsid w:val="008D5053"/>
    <w:rsid w:val="008D5064"/>
    <w:rsid w:val="008D508F"/>
    <w:rsid w:val="008D538D"/>
    <w:rsid w:val="008D592F"/>
    <w:rsid w:val="008D59D0"/>
    <w:rsid w:val="008D5F2E"/>
    <w:rsid w:val="008D5F54"/>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CAA"/>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086"/>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920"/>
    <w:rsid w:val="00900C39"/>
    <w:rsid w:val="00900DDE"/>
    <w:rsid w:val="00900DF1"/>
    <w:rsid w:val="00901134"/>
    <w:rsid w:val="0090160E"/>
    <w:rsid w:val="00901845"/>
    <w:rsid w:val="00901F96"/>
    <w:rsid w:val="00901F9A"/>
    <w:rsid w:val="00901FA7"/>
    <w:rsid w:val="009022BC"/>
    <w:rsid w:val="0090255A"/>
    <w:rsid w:val="00902718"/>
    <w:rsid w:val="0090272F"/>
    <w:rsid w:val="00902734"/>
    <w:rsid w:val="00902997"/>
    <w:rsid w:val="009029B3"/>
    <w:rsid w:val="00902A94"/>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064"/>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2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12"/>
    <w:rsid w:val="009415DC"/>
    <w:rsid w:val="00941A1C"/>
    <w:rsid w:val="00941B97"/>
    <w:rsid w:val="00942256"/>
    <w:rsid w:val="009429BB"/>
    <w:rsid w:val="00942A63"/>
    <w:rsid w:val="00942BB8"/>
    <w:rsid w:val="0094308E"/>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2F5F"/>
    <w:rsid w:val="009537A7"/>
    <w:rsid w:val="00953A84"/>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1FAD"/>
    <w:rsid w:val="009621FF"/>
    <w:rsid w:val="009628B1"/>
    <w:rsid w:val="0096292B"/>
    <w:rsid w:val="0096336E"/>
    <w:rsid w:val="00963519"/>
    <w:rsid w:val="0096392B"/>
    <w:rsid w:val="0096397B"/>
    <w:rsid w:val="00963985"/>
    <w:rsid w:val="009640C7"/>
    <w:rsid w:val="00964DDE"/>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06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B31"/>
    <w:rsid w:val="00973F29"/>
    <w:rsid w:val="00974182"/>
    <w:rsid w:val="009744FF"/>
    <w:rsid w:val="00974520"/>
    <w:rsid w:val="00974EBD"/>
    <w:rsid w:val="009750F1"/>
    <w:rsid w:val="009751BA"/>
    <w:rsid w:val="009754C9"/>
    <w:rsid w:val="00975859"/>
    <w:rsid w:val="00975D85"/>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0CF9"/>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5F78"/>
    <w:rsid w:val="009A6127"/>
    <w:rsid w:val="009A637B"/>
    <w:rsid w:val="009A6456"/>
    <w:rsid w:val="009A6513"/>
    <w:rsid w:val="009A6960"/>
    <w:rsid w:val="009A6BAA"/>
    <w:rsid w:val="009A6C74"/>
    <w:rsid w:val="009A6D32"/>
    <w:rsid w:val="009A6D91"/>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C6F"/>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4CF"/>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ACD"/>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9F7D1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2E"/>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17BEE"/>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27C"/>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175"/>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3B9"/>
    <w:rsid w:val="00A54492"/>
    <w:rsid w:val="00A544BF"/>
    <w:rsid w:val="00A546BB"/>
    <w:rsid w:val="00A5498A"/>
    <w:rsid w:val="00A54A61"/>
    <w:rsid w:val="00A54A90"/>
    <w:rsid w:val="00A54C92"/>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E3B"/>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35B"/>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5AA7"/>
    <w:rsid w:val="00A7634B"/>
    <w:rsid w:val="00A7662C"/>
    <w:rsid w:val="00A76696"/>
    <w:rsid w:val="00A76A52"/>
    <w:rsid w:val="00A76BF2"/>
    <w:rsid w:val="00A76FC0"/>
    <w:rsid w:val="00A770A5"/>
    <w:rsid w:val="00A77140"/>
    <w:rsid w:val="00A7735F"/>
    <w:rsid w:val="00A77571"/>
    <w:rsid w:val="00A77594"/>
    <w:rsid w:val="00A776E4"/>
    <w:rsid w:val="00A77960"/>
    <w:rsid w:val="00A77C0E"/>
    <w:rsid w:val="00A806D6"/>
    <w:rsid w:val="00A80915"/>
    <w:rsid w:val="00A80E48"/>
    <w:rsid w:val="00A80E52"/>
    <w:rsid w:val="00A8115F"/>
    <w:rsid w:val="00A81281"/>
    <w:rsid w:val="00A8135C"/>
    <w:rsid w:val="00A81633"/>
    <w:rsid w:val="00A81E1C"/>
    <w:rsid w:val="00A8221B"/>
    <w:rsid w:val="00A82665"/>
    <w:rsid w:val="00A82683"/>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DCC"/>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97EC5"/>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5F1"/>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56C"/>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0D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128"/>
    <w:rsid w:val="00AD12BD"/>
    <w:rsid w:val="00AD163D"/>
    <w:rsid w:val="00AD1CB3"/>
    <w:rsid w:val="00AD1D35"/>
    <w:rsid w:val="00AD1DFE"/>
    <w:rsid w:val="00AD1F06"/>
    <w:rsid w:val="00AD22E9"/>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0BC"/>
    <w:rsid w:val="00AE723D"/>
    <w:rsid w:val="00AE7992"/>
    <w:rsid w:val="00AE79D9"/>
    <w:rsid w:val="00AE7B02"/>
    <w:rsid w:val="00AE7E0E"/>
    <w:rsid w:val="00AF0801"/>
    <w:rsid w:val="00AF1156"/>
    <w:rsid w:val="00AF13DC"/>
    <w:rsid w:val="00AF1414"/>
    <w:rsid w:val="00AF142F"/>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4FE"/>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0D9"/>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C9C"/>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2D6"/>
    <w:rsid w:val="00B51420"/>
    <w:rsid w:val="00B51526"/>
    <w:rsid w:val="00B51879"/>
    <w:rsid w:val="00B51A40"/>
    <w:rsid w:val="00B51E8D"/>
    <w:rsid w:val="00B522A9"/>
    <w:rsid w:val="00B52559"/>
    <w:rsid w:val="00B52646"/>
    <w:rsid w:val="00B529F2"/>
    <w:rsid w:val="00B52AAD"/>
    <w:rsid w:val="00B52B07"/>
    <w:rsid w:val="00B530BA"/>
    <w:rsid w:val="00B53C12"/>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0D7"/>
    <w:rsid w:val="00B6237B"/>
    <w:rsid w:val="00B6252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B38"/>
    <w:rsid w:val="00B67E89"/>
    <w:rsid w:val="00B70333"/>
    <w:rsid w:val="00B70584"/>
    <w:rsid w:val="00B70A49"/>
    <w:rsid w:val="00B70DDA"/>
    <w:rsid w:val="00B70EDB"/>
    <w:rsid w:val="00B71212"/>
    <w:rsid w:val="00B71A5D"/>
    <w:rsid w:val="00B72184"/>
    <w:rsid w:val="00B7273B"/>
    <w:rsid w:val="00B727B8"/>
    <w:rsid w:val="00B72964"/>
    <w:rsid w:val="00B72DFD"/>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2ED4"/>
    <w:rsid w:val="00B830F7"/>
    <w:rsid w:val="00B8321E"/>
    <w:rsid w:val="00B83463"/>
    <w:rsid w:val="00B83AC3"/>
    <w:rsid w:val="00B83ACC"/>
    <w:rsid w:val="00B83DF6"/>
    <w:rsid w:val="00B8408E"/>
    <w:rsid w:val="00B84979"/>
    <w:rsid w:val="00B84B48"/>
    <w:rsid w:val="00B84B53"/>
    <w:rsid w:val="00B84BE8"/>
    <w:rsid w:val="00B84F50"/>
    <w:rsid w:val="00B85154"/>
    <w:rsid w:val="00B8538D"/>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D0E"/>
    <w:rsid w:val="00B91E0F"/>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B71"/>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23E"/>
    <w:rsid w:val="00BA48C2"/>
    <w:rsid w:val="00BA48E0"/>
    <w:rsid w:val="00BA4A62"/>
    <w:rsid w:val="00BA4B45"/>
    <w:rsid w:val="00BA4D06"/>
    <w:rsid w:val="00BA4DF9"/>
    <w:rsid w:val="00BA4E3A"/>
    <w:rsid w:val="00BA5346"/>
    <w:rsid w:val="00BA54FB"/>
    <w:rsid w:val="00BA5C97"/>
    <w:rsid w:val="00BA5EFB"/>
    <w:rsid w:val="00BA6282"/>
    <w:rsid w:val="00BA659A"/>
    <w:rsid w:val="00BA66D1"/>
    <w:rsid w:val="00BA68C1"/>
    <w:rsid w:val="00BA6C8F"/>
    <w:rsid w:val="00BA6CFD"/>
    <w:rsid w:val="00BA7339"/>
    <w:rsid w:val="00BA7423"/>
    <w:rsid w:val="00BA7541"/>
    <w:rsid w:val="00BA7688"/>
    <w:rsid w:val="00BA7C05"/>
    <w:rsid w:val="00BA7EB0"/>
    <w:rsid w:val="00BA7F97"/>
    <w:rsid w:val="00BA7FF3"/>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3C4"/>
    <w:rsid w:val="00BB365A"/>
    <w:rsid w:val="00BB3BDC"/>
    <w:rsid w:val="00BB3DF1"/>
    <w:rsid w:val="00BB3F2A"/>
    <w:rsid w:val="00BB3F4C"/>
    <w:rsid w:val="00BB3F8F"/>
    <w:rsid w:val="00BB424D"/>
    <w:rsid w:val="00BB4A42"/>
    <w:rsid w:val="00BB4D0D"/>
    <w:rsid w:val="00BB518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A8F"/>
    <w:rsid w:val="00BE3EA0"/>
    <w:rsid w:val="00BE403F"/>
    <w:rsid w:val="00BE444A"/>
    <w:rsid w:val="00BE475F"/>
    <w:rsid w:val="00BE4A36"/>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BF7DB1"/>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71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8E8"/>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60"/>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77D"/>
    <w:rsid w:val="00C358DA"/>
    <w:rsid w:val="00C35A42"/>
    <w:rsid w:val="00C35B23"/>
    <w:rsid w:val="00C35D4F"/>
    <w:rsid w:val="00C3623D"/>
    <w:rsid w:val="00C36DAD"/>
    <w:rsid w:val="00C37050"/>
    <w:rsid w:val="00C37493"/>
    <w:rsid w:val="00C37984"/>
    <w:rsid w:val="00C37AEC"/>
    <w:rsid w:val="00C37CE7"/>
    <w:rsid w:val="00C37DB8"/>
    <w:rsid w:val="00C37F07"/>
    <w:rsid w:val="00C37F85"/>
    <w:rsid w:val="00C37F8D"/>
    <w:rsid w:val="00C37FB7"/>
    <w:rsid w:val="00C4018E"/>
    <w:rsid w:val="00C40265"/>
    <w:rsid w:val="00C404D5"/>
    <w:rsid w:val="00C40509"/>
    <w:rsid w:val="00C40876"/>
    <w:rsid w:val="00C40937"/>
    <w:rsid w:val="00C40B7D"/>
    <w:rsid w:val="00C40E70"/>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37"/>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23F"/>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6A6"/>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386"/>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A9F"/>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6E7"/>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E12"/>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0DD0"/>
    <w:rsid w:val="00CA114D"/>
    <w:rsid w:val="00CA1225"/>
    <w:rsid w:val="00CA14AD"/>
    <w:rsid w:val="00CA18D2"/>
    <w:rsid w:val="00CA2517"/>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54"/>
    <w:rsid w:val="00CB7B6B"/>
    <w:rsid w:val="00CC0006"/>
    <w:rsid w:val="00CC009C"/>
    <w:rsid w:val="00CC00B7"/>
    <w:rsid w:val="00CC034B"/>
    <w:rsid w:val="00CC05A7"/>
    <w:rsid w:val="00CC0AA7"/>
    <w:rsid w:val="00CC0C70"/>
    <w:rsid w:val="00CC0E56"/>
    <w:rsid w:val="00CC172A"/>
    <w:rsid w:val="00CC17E2"/>
    <w:rsid w:val="00CC18B9"/>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D7FFB"/>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B99"/>
    <w:rsid w:val="00CE5E50"/>
    <w:rsid w:val="00CE5FE5"/>
    <w:rsid w:val="00CE65CF"/>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D28"/>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5B9"/>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BF7"/>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28"/>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A33"/>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722"/>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5E6"/>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879"/>
    <w:rsid w:val="00D74AF7"/>
    <w:rsid w:val="00D74EA0"/>
    <w:rsid w:val="00D7505F"/>
    <w:rsid w:val="00D7568F"/>
    <w:rsid w:val="00D75843"/>
    <w:rsid w:val="00D758A0"/>
    <w:rsid w:val="00D758A1"/>
    <w:rsid w:val="00D75CD8"/>
    <w:rsid w:val="00D75D15"/>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2FA"/>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82C"/>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2F2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691D"/>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8AF"/>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A0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186"/>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6FAA"/>
    <w:rsid w:val="00E77040"/>
    <w:rsid w:val="00E772BF"/>
    <w:rsid w:val="00E773D4"/>
    <w:rsid w:val="00E7780B"/>
    <w:rsid w:val="00E7797B"/>
    <w:rsid w:val="00E77B59"/>
    <w:rsid w:val="00E77C66"/>
    <w:rsid w:val="00E77E91"/>
    <w:rsid w:val="00E8016D"/>
    <w:rsid w:val="00E80487"/>
    <w:rsid w:val="00E80519"/>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94E"/>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28"/>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4F4C"/>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0C5C"/>
    <w:rsid w:val="00EC10BB"/>
    <w:rsid w:val="00EC117E"/>
    <w:rsid w:val="00EC183D"/>
    <w:rsid w:val="00EC1B6D"/>
    <w:rsid w:val="00EC1D83"/>
    <w:rsid w:val="00EC1E45"/>
    <w:rsid w:val="00EC2D48"/>
    <w:rsid w:val="00EC2E21"/>
    <w:rsid w:val="00EC331F"/>
    <w:rsid w:val="00EC3340"/>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B6"/>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D7FBE"/>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BC"/>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4E7"/>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183C"/>
    <w:rsid w:val="00F524CD"/>
    <w:rsid w:val="00F525E5"/>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4C"/>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7C2"/>
    <w:rsid w:val="00F6583A"/>
    <w:rsid w:val="00F660B8"/>
    <w:rsid w:val="00F664C3"/>
    <w:rsid w:val="00F664DA"/>
    <w:rsid w:val="00F669E3"/>
    <w:rsid w:val="00F675DD"/>
    <w:rsid w:val="00F67988"/>
    <w:rsid w:val="00F67A85"/>
    <w:rsid w:val="00F67F4A"/>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5BB"/>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0D7"/>
    <w:rsid w:val="00FB4760"/>
    <w:rsid w:val="00FB47B5"/>
    <w:rsid w:val="00FB4E96"/>
    <w:rsid w:val="00FB52FD"/>
    <w:rsid w:val="00FB53E5"/>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1ED"/>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BBB"/>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List Number 4"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171D"/>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qFormat/>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uiPriority w:val="99"/>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customStyle="1" w:styleId="EQChar">
    <w:name w:val="EQ Char"/>
    <w:link w:val="EQ"/>
    <w:uiPriority w:val="99"/>
    <w:qFormat/>
    <w:rsid w:val="004C2D2D"/>
    <w:rPr>
      <w:rFonts w:ascii="Times New Roman" w:eastAsia="Times New Roman" w:hAnsi="Times New Roman"/>
      <w:noProof/>
      <w:sz w:val="24"/>
      <w:szCs w:val="24"/>
      <w:lang w:val="en-CN" w:eastAsia="zh-CN"/>
    </w:rPr>
  </w:style>
  <w:style w:type="paragraph" w:customStyle="1" w:styleId="Proposal">
    <w:name w:val="Proposal"/>
    <w:basedOn w:val="BodyText"/>
    <w:link w:val="ProposalChar"/>
    <w:qFormat/>
    <w:rsid w:val="006A1F22"/>
    <w:pPr>
      <w:numPr>
        <w:numId w:val="31"/>
      </w:numPr>
      <w:tabs>
        <w:tab w:val="left" w:pos="1701"/>
      </w:tabs>
      <w:jc w:val="left"/>
    </w:pPr>
    <w:rPr>
      <w:rFonts w:asciiTheme="minorHAnsi" w:eastAsiaTheme="minorEastAsia" w:hAnsiTheme="minorHAnsi" w:cstheme="minorBidi"/>
      <w:b/>
      <w:bCs/>
      <w:lang w:val="en-US"/>
    </w:rPr>
  </w:style>
  <w:style w:type="character" w:customStyle="1" w:styleId="ProposalChar">
    <w:name w:val="Proposal Char"/>
    <w:basedOn w:val="DefaultParagraphFont"/>
    <w:link w:val="Proposal"/>
    <w:qFormat/>
    <w:rsid w:val="006A1F22"/>
    <w:rPr>
      <w:rFonts w:asciiTheme="minorHAnsi" w:eastAsiaTheme="minorEastAsia" w:hAnsiTheme="minorHAnsi" w:cstheme="minorBidi"/>
      <w:b/>
      <w:bCs/>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39004577">
      <w:bodyDiv w:val="1"/>
      <w:marLeft w:val="0"/>
      <w:marRight w:val="0"/>
      <w:marTop w:val="0"/>
      <w:marBottom w:val="0"/>
      <w:divBdr>
        <w:top w:val="none" w:sz="0" w:space="0" w:color="auto"/>
        <w:left w:val="none" w:sz="0" w:space="0" w:color="auto"/>
        <w:bottom w:val="none" w:sz="0" w:space="0" w:color="auto"/>
        <w:right w:val="none" w:sz="0" w:space="0" w:color="auto"/>
      </w:divBdr>
      <w:divsChild>
        <w:div w:id="2037844924">
          <w:marLeft w:val="0"/>
          <w:marRight w:val="0"/>
          <w:marTop w:val="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1009470">
      <w:bodyDiv w:val="1"/>
      <w:marLeft w:val="0"/>
      <w:marRight w:val="0"/>
      <w:marTop w:val="0"/>
      <w:marBottom w:val="0"/>
      <w:divBdr>
        <w:top w:val="none" w:sz="0" w:space="0" w:color="auto"/>
        <w:left w:val="none" w:sz="0" w:space="0" w:color="auto"/>
        <w:bottom w:val="none" w:sz="0" w:space="0" w:color="auto"/>
        <w:right w:val="none" w:sz="0" w:space="0" w:color="auto"/>
      </w:divBdr>
      <w:divsChild>
        <w:div w:id="715278596">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0834397">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41898194">
      <w:bodyDiv w:val="1"/>
      <w:marLeft w:val="0"/>
      <w:marRight w:val="0"/>
      <w:marTop w:val="0"/>
      <w:marBottom w:val="0"/>
      <w:divBdr>
        <w:top w:val="none" w:sz="0" w:space="0" w:color="auto"/>
        <w:left w:val="none" w:sz="0" w:space="0" w:color="auto"/>
        <w:bottom w:val="none" w:sz="0" w:space="0" w:color="auto"/>
        <w:right w:val="none" w:sz="0" w:space="0" w:color="auto"/>
      </w:divBdr>
      <w:divsChild>
        <w:div w:id="658074660">
          <w:marLeft w:val="0"/>
          <w:marRight w:val="0"/>
          <w:marTop w:val="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17679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2.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130</TotalTime>
  <Pages>3</Pages>
  <Words>1276</Words>
  <Characters>7279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8538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25</cp:revision>
  <cp:lastPrinted>2019-08-16T17:50:00Z</cp:lastPrinted>
  <dcterms:created xsi:type="dcterms:W3CDTF">2021-10-01T10:22:00Z</dcterms:created>
  <dcterms:modified xsi:type="dcterms:W3CDTF">2021-11-05T14:55:00Z</dcterms:modified>
  <cp:category/>
</cp:coreProperties>
</file>